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39B16EA4" w:rsidR="00615472" w:rsidRDefault="00160CD3" w:rsidP="00CF6307">
      <w:pPr>
        <w:spacing w:line="480" w:lineRule="auto"/>
        <w:rPr>
          <w:b/>
          <w:bCs/>
        </w:rPr>
      </w:pPr>
      <w:r>
        <w:rPr>
          <w:b/>
          <w:bCs/>
        </w:rPr>
        <w:t>T</w:t>
      </w:r>
      <w:r w:rsidRPr="0070582B">
        <w:rPr>
          <w:b/>
          <w:bCs/>
        </w:rPr>
        <w:t>itle</w:t>
      </w:r>
      <w:r>
        <w:t>:</w:t>
      </w:r>
      <w:r w:rsidRPr="00160CD3">
        <w:rPr>
          <w:b/>
          <w:bCs/>
        </w:rPr>
        <w:t xml:space="preserve"> </w:t>
      </w:r>
      <w:commentRangeStart w:id="0"/>
      <w:r w:rsidR="00615472" w:rsidRPr="005D3345">
        <w:t>Soil nitrogen availability indirectly modifies leaf nitrogen content through</w:t>
      </w:r>
      <w:r w:rsidR="005D3345">
        <w:t xml:space="preserve"> reductions in</w:t>
      </w:r>
      <w:r w:rsidR="00615472" w:rsidRPr="005D3345">
        <w:t xml:space="preserve"> the unit cost of resource use</w:t>
      </w:r>
      <w:commentRangeEnd w:id="0"/>
      <w:r w:rsidR="00615472" w:rsidRPr="005D3345">
        <w:rPr>
          <w:rStyle w:val="CommentReference"/>
          <w:rFonts w:eastAsiaTheme="minorHAnsi" w:cs="Times New Roman (Body CS)"/>
        </w:rPr>
        <w:commentReference w:id="0"/>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345C9714" w14:textId="2F4B7ECF" w:rsidR="000E02B9" w:rsidRDefault="00B14994" w:rsidP="00CF6307">
      <w:pPr>
        <w:spacing w:line="480" w:lineRule="auto"/>
      </w:pPr>
      <w: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w:t>
      </w:r>
      <w:r w:rsidR="000E02B9">
        <w:t xml:space="preserve">Specifically, the theory predicts that increasing soil nitrogen availability should decrease the summed unit cost of nutrient and water use, which should drive an increase in leaf nitrogen content at lower stomatal conductance. The theory suggests that these patterns may depend on soil moisture, as increasing soil moisture may increase the summed unit cost of nutrient and water use, which would decrease leaf nitrogen content at higher stomatal conductance. However, it is currently unknown whether increases in leaf nitrogen content are driven directly by changes in soil nutrient availability or indirectly through changes in the summed unit cost of nutrient and water use. Further, few direct tests of this theory exist across concurrent soil nutrient availability and soil moisture gradients. Here, we measured leaf nitrogen content and carbon isotope estimates of stomatal conductance at </w:t>
      </w:r>
      <w:r>
        <w:t>25 sites scattered across a precipitation and soil nitrogen availability gradient in</w:t>
      </w:r>
      <w:r w:rsidR="001C5251">
        <w:t xml:space="preserve"> grassland</w:t>
      </w:r>
      <w:r w:rsidR="000E02B9">
        <w:t xml:space="preserve"> ecosystems of Texas, USA. We found that variance in leaf nitrogen content across sites was </w:t>
      </w:r>
      <w:r w:rsidR="00A75619">
        <w:t xml:space="preserve">positively </w:t>
      </w:r>
      <w:r w:rsidR="000E02B9">
        <w:t xml:space="preserve">driven </w:t>
      </w:r>
      <w:r w:rsidR="00A75619">
        <w:t>by a reduction in the summed unit cost of nutrient and water use, despite an apparent marginal positive direct effect of soil nitrogen availability on leaf nitrogen content.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2E3938EA" w14:textId="35F88C1D" w:rsidR="004B6243" w:rsidRDefault="00A56981" w:rsidP="00E45172">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B939BB">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non-dropping-particle":"","parse-names":false,"suffix":""},{"dropping-particle":"","family":"Leadley","given":"P.","non-dropping-particle":"","parse-names":false,"suffix":""},{"dropping-particle":"","family":"Siltberg","given":"J.","non-dropping-particle":"","parse-names":false,"suffix":""},{"dropping-particle":"","family":"Zaehle","given":"S.","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586560">
        <w:t>,</w:t>
      </w:r>
      <w:r w:rsidR="004B6243">
        <w:t xml:space="preserve"> leaf nitrogen </w:t>
      </w:r>
      <w:r w:rsidR="00586560">
        <w:t xml:space="preserve">content, and </w:t>
      </w:r>
      <w:r w:rsidR="00132FD2">
        <w:t>leaf photosynthesis</w:t>
      </w:r>
      <w:r w:rsidR="00540553">
        <w:t>.</w:t>
      </w:r>
    </w:p>
    <w:p w14:paraId="52C6BA67" w14:textId="180BBFE7" w:rsidR="004976BA" w:rsidRDefault="003907FC" w:rsidP="002D5264">
      <w:pPr>
        <w:spacing w:line="480" w:lineRule="auto"/>
        <w:ind w:firstLine="720"/>
      </w:pPr>
      <w:r>
        <w:t xml:space="preserve">Empirical support for positive relationships between </w:t>
      </w:r>
      <w:r w:rsidR="00A96A0D">
        <w:t xml:space="preserve">soil nitrogen availability and leaf nitrogen content is abundant </w:t>
      </w:r>
      <w:r w:rsidR="00967C8A">
        <w:fldChar w:fldCharType="begin" w:fldLock="1"/>
      </w:r>
      <w:r w:rsidR="00967C8A">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rsidR="00967C8A">
        <w:fldChar w:fldCharType="separate"/>
      </w:r>
      <w:r w:rsidR="00967C8A" w:rsidRPr="00967C8A">
        <w:rPr>
          <w:noProof/>
        </w:rPr>
        <w:t xml:space="preserve">(Firn </w:t>
      </w:r>
      <w:r w:rsidR="00967C8A" w:rsidRPr="00967C8A">
        <w:rPr>
          <w:i/>
          <w:noProof/>
        </w:rPr>
        <w:t>et al.</w:t>
      </w:r>
      <w:r w:rsidR="00967C8A" w:rsidRPr="00967C8A">
        <w:rPr>
          <w:noProof/>
        </w:rPr>
        <w:t xml:space="preserve">, 2019; Liang </w:t>
      </w:r>
      <w:r w:rsidR="00967C8A" w:rsidRPr="00967C8A">
        <w:rPr>
          <w:i/>
          <w:noProof/>
        </w:rPr>
        <w:t>et al.</w:t>
      </w:r>
      <w:r w:rsidR="00967C8A" w:rsidRPr="00967C8A">
        <w:rPr>
          <w:noProof/>
        </w:rPr>
        <w:t>, 2020)</w:t>
      </w:r>
      <w:r w:rsidR="00967C8A">
        <w:fldChar w:fldCharType="end"/>
      </w:r>
      <w:r w:rsidR="00CF6E82">
        <w:t xml:space="preserve">. </w:t>
      </w:r>
      <w:r w:rsidR="00BF0154">
        <w:t xml:space="preserve">This </w:t>
      </w:r>
      <w:r w:rsidR="004976BA">
        <w:t xml:space="preserve">positive </w:t>
      </w:r>
      <w:r w:rsidR="00BF0154">
        <w:t xml:space="preserve">relationship is </w:t>
      </w:r>
      <w:r w:rsidR="00D62DFB">
        <w:t xml:space="preserve">often attributed to </w:t>
      </w:r>
      <w:r w:rsidR="00CF6E82">
        <w:t>the high nitrogen cost to build and maintain enzymes that drive photosynthetic reactions forward</w:t>
      </w:r>
      <w:r w:rsidR="004976BA">
        <w:t xml:space="preserve">, or </w:t>
      </w:r>
      <w:r w:rsidR="00CF6E82">
        <w:t>cell wall tissue that contributes to leaf structure</w:t>
      </w:r>
      <w:r w:rsidR="004976BA">
        <w:t xml:space="preserve"> and defense</w:t>
      </w:r>
      <w:r w:rsidR="00CF6E82">
        <w:t xml:space="preserve"> </w:t>
      </w:r>
      <w:r w:rsidR="00CF6E82">
        <w:fldChar w:fldCharType="begin" w:fldLock="1"/>
      </w:r>
      <w:r w:rsidR="004976BA">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efficiency","type":"article-journal","volume":"18"},"uris":["http://www.mendeley.com/documents/?uuid=5e00425b-d6e5-4c7b-988b-eef5376be50e"]}],"mendeley":{"formattedCitation":"(Evans, 1989; Evans &amp; Seemann, 1989; Onoda &lt;i&gt;et al.&lt;/i&gt;, 2004, 2017; Walker &lt;i&gt;et al.&lt;/i&gt;, 2014)","plainTextFormattedCitation":"(Evans, 1989; Evans &amp; Seemann, 1989; Onoda et al., 2004, 2017; Walker et al., 2014)","previouslyFormattedCitation":"(Evans, 1989; Evans &amp; Seemann, 1989; Onoda &lt;i&gt;et al.&lt;/i&gt;, 2004, 2017; Walker &lt;i&gt;et al.&lt;/i&gt;, 2014)"},"properties":{"noteIndex":0},"schema":"https://github.com/citation-style-language/schema/raw/master/csl-citation.json"}</w:instrText>
      </w:r>
      <w:r w:rsidR="00CF6E82">
        <w:fldChar w:fldCharType="separate"/>
      </w:r>
      <w:r w:rsidR="00CF6E82" w:rsidRPr="00CF6E82">
        <w:rPr>
          <w:noProof/>
        </w:rPr>
        <w:t xml:space="preserve">(Evans, 1989; Evans &amp; Seemann, 1989; Onoda </w:t>
      </w:r>
      <w:r w:rsidR="00CF6E82" w:rsidRPr="00CF6E82">
        <w:rPr>
          <w:i/>
          <w:noProof/>
        </w:rPr>
        <w:t>et al.</w:t>
      </w:r>
      <w:r w:rsidR="00CF6E82" w:rsidRPr="00CF6E82">
        <w:rPr>
          <w:noProof/>
        </w:rPr>
        <w:t xml:space="preserve">, 2004, 2017; Walker </w:t>
      </w:r>
      <w:r w:rsidR="00CF6E82" w:rsidRPr="00CF6E82">
        <w:rPr>
          <w:i/>
          <w:noProof/>
        </w:rPr>
        <w:t>et al.</w:t>
      </w:r>
      <w:r w:rsidR="00CF6E82" w:rsidRPr="00CF6E82">
        <w:rPr>
          <w:noProof/>
        </w:rPr>
        <w:t>, 2014)</w:t>
      </w:r>
      <w:r w:rsidR="00CF6E82">
        <w:fldChar w:fldCharType="end"/>
      </w:r>
      <w:r w:rsidR="00CF6E82">
        <w:t>.</w:t>
      </w:r>
      <w:r w:rsidR="00132FD2">
        <w:t xml:space="preserve"> Thus, increases in leaf nitrogen content with increasing soil nitrogen availability may be a mechanism that allows plants to satisfy unmet leaf nitrogen demand</w:t>
      </w:r>
      <w:r w:rsidR="002D5264">
        <w:t xml:space="preserve">. However, soil nitrogen availability is not the only </w:t>
      </w:r>
      <w:r w:rsidR="002D5264">
        <w:lastRenderedPageBreak/>
        <w:t xml:space="preserve">determinant of leaf nitrogen content, as aboveground growing conditions can facilitate shifts in leaf nitrogen demand that can modify whether recently acquired nitrogen gets partitioned toward satisfying leaf nitrogen demand or to alternative allocation fates such as growth and storage. Indeed, recent work employing the use of eco-evolutionary optimality theory indicates that aboveground climate and species identity traits are important indicators of variance in leaf nitrogen content and can be used to predict leaf nitrogen content independent of soil nitrogen availability </w:t>
      </w:r>
      <w:r w:rsidR="002D5264">
        <w:fldChar w:fldCharType="begin" w:fldLock="1"/>
      </w:r>
      <w:r w:rsidR="002D526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Biology","id":"ITEM-4","issued":{"date-parts":[["2022","10","24"]]},"title":"Coordination of photosynthetic traits across soil and climate gradients","type":"article-journal","volume":"Early View"},"uris":["http://www.mendeley.com/documents/?uuid=3fa8a317-440e-4303-9a82-56fee7be13f2"]},{"id":"ITEM-5","itemData":{"DOI":"10.1111/1365-2745.13967","ISSN":"13652745","abstract":"Leaf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Ecology","id":"ITEM-5","issue":"June","issued":{"date-parts":[["2022"]]},"page":"2585-2602","title":"Leaf nitrogen from the perspective of optimal plant function","type":"article-journal"},"uris":["http://www.mendeley.com/documents/?uuid=50267697-cf85-48a3-8479-7edfcd508a88"]}],"mendeley":{"formattedCitation":"(Dong &lt;i&gt;et al.&lt;/i&gt;, 2017, 2020, 2022; Paillassa &lt;i&gt;et al.&lt;/i&gt;, 2020; Westerband &lt;i&gt;et al.&lt;/i&gt;, 2022)","plainTextFormattedCitation":"(Dong et al., 2017, 2020, 2022; Paillassa et al., 2020; Westerband et al., 2022)","previouslyFormattedCitation":"(Dong &lt;i&gt;et al.&lt;/i&gt;, 2017, 2020; Paillassa &lt;i&gt;et al.&lt;/i&gt;, 2020; Westerband &lt;i&gt;et al.&lt;/i&gt;, 2022)"},"properties":{"noteIndex":0},"schema":"https://github.com/citation-style-language/schema/raw/master/csl-citation.json"}</w:instrText>
      </w:r>
      <w:r w:rsidR="002D5264">
        <w:fldChar w:fldCharType="separate"/>
      </w:r>
      <w:r w:rsidR="002D5264" w:rsidRPr="002D5264">
        <w:rPr>
          <w:noProof/>
        </w:rPr>
        <w:t xml:space="preserve">(Dong </w:t>
      </w:r>
      <w:r w:rsidR="002D5264" w:rsidRPr="002D5264">
        <w:rPr>
          <w:i/>
          <w:noProof/>
        </w:rPr>
        <w:t>et al.</w:t>
      </w:r>
      <w:r w:rsidR="002D5264" w:rsidRPr="002D5264">
        <w:rPr>
          <w:noProof/>
        </w:rPr>
        <w:t xml:space="preserve">, 2017, 2020, 2022; Paillassa </w:t>
      </w:r>
      <w:r w:rsidR="002D5264" w:rsidRPr="002D5264">
        <w:rPr>
          <w:i/>
          <w:noProof/>
        </w:rPr>
        <w:t>et al.</w:t>
      </w:r>
      <w:r w:rsidR="002D5264" w:rsidRPr="002D5264">
        <w:rPr>
          <w:noProof/>
        </w:rPr>
        <w:t xml:space="preserve">, 2020; Westerband </w:t>
      </w:r>
      <w:r w:rsidR="002D5264" w:rsidRPr="002D5264">
        <w:rPr>
          <w:i/>
          <w:noProof/>
        </w:rPr>
        <w:t>et al.</w:t>
      </w:r>
      <w:r w:rsidR="002D5264" w:rsidRPr="002D5264">
        <w:rPr>
          <w:noProof/>
        </w:rPr>
        <w:t>, 2022)</w:t>
      </w:r>
      <w:r w:rsidR="002D5264">
        <w:fldChar w:fldCharType="end"/>
      </w:r>
      <w:r w:rsidR="002D5264">
        <w:t>.</w:t>
      </w:r>
    </w:p>
    <w:p w14:paraId="0B567693" w14:textId="77777777" w:rsidR="004976BA" w:rsidRDefault="004976BA" w:rsidP="00CF6E82">
      <w:pPr>
        <w:spacing w:line="480" w:lineRule="auto"/>
        <w:ind w:firstLine="720"/>
      </w:pPr>
    </w:p>
    <w:p w14:paraId="2ACB95E6" w14:textId="1E155706" w:rsidR="004976BA" w:rsidRDefault="004976BA" w:rsidP="00CF6E82">
      <w:pPr>
        <w:spacing w:line="480" w:lineRule="auto"/>
        <w:ind w:firstLine="720"/>
      </w:pPr>
      <w:r>
        <w:t>aboveground climate and species identity traits are also important indicators of variance in leaf nitrogen content across time and space. Thus, reliance on empirical relationships between soil nitrogen availability and leaf nitrogen content in terrestrial biosphere models</w:t>
      </w:r>
      <w:r w:rsidR="002D5264">
        <w:t xml:space="preserve"> without also considering external climatic factors</w:t>
      </w:r>
      <w:r>
        <w:t xml:space="preserve"> may lead to nefarious predictions of photosynthesis and contribute to the divergence of photosynthetic predictions across terrestrial biosphere models.</w:t>
      </w:r>
    </w:p>
    <w:p w14:paraId="0034F571" w14:textId="77777777" w:rsidR="004976BA" w:rsidRDefault="004976BA" w:rsidP="00CF6E82">
      <w:pPr>
        <w:spacing w:line="480" w:lineRule="auto"/>
        <w:ind w:firstLine="720"/>
      </w:pPr>
    </w:p>
    <w:p w14:paraId="6E620CAC" w14:textId="77777777" w:rsidR="00615472" w:rsidRDefault="00615472" w:rsidP="00615472">
      <w:pPr>
        <w:spacing w:line="480" w:lineRule="auto"/>
        <w:ind w:firstLine="720"/>
      </w:pPr>
    </w:p>
    <w:p w14:paraId="1D6A8CB1" w14:textId="77777777" w:rsidR="00615472" w:rsidRDefault="00615472" w:rsidP="00615472">
      <w:pPr>
        <w:spacing w:line="480" w:lineRule="auto"/>
        <w:ind w:firstLine="720"/>
      </w:pPr>
    </w:p>
    <w:p w14:paraId="0B4D4313" w14:textId="0556DE67" w:rsidR="008A1C36" w:rsidRDefault="008A1C36" w:rsidP="00615472">
      <w:pPr>
        <w:spacing w:line="480" w:lineRule="auto"/>
        <w:ind w:firstLine="720"/>
      </w:pPr>
      <w:r w:rsidRPr="00B939BB">
        <w:t xml:space="preserve"> aboveground climate and species are also important indicators of variance in leaf nitrogen content and primary productivity across time and space</w:t>
      </w:r>
      <w:r>
        <w:t>.</w:t>
      </w:r>
      <w:r w:rsidR="00B939BB">
        <w:t xml:space="preserve"> Indeed, recent work suggests that variation in leaf nitrogen content can be predicted independent of soil nitrogen availability </w:t>
      </w:r>
    </w:p>
    <w:p w14:paraId="26ED5D26" w14:textId="77777777" w:rsidR="008A1C36" w:rsidRDefault="008A1C36" w:rsidP="008A1C36">
      <w:pPr>
        <w:spacing w:line="480" w:lineRule="auto"/>
        <w:ind w:firstLine="720"/>
      </w:pPr>
    </w:p>
    <w:p w14:paraId="371A28A7" w14:textId="77777777" w:rsidR="008A1C36" w:rsidRDefault="008A1C36" w:rsidP="008A1C36">
      <w:pPr>
        <w:spacing w:line="480" w:lineRule="auto"/>
        <w:ind w:firstLine="720"/>
      </w:pPr>
    </w:p>
    <w:p w14:paraId="1120A9E7" w14:textId="2997941F" w:rsidR="00D62DFB" w:rsidRDefault="00D62DFB" w:rsidP="008A1C36">
      <w:pPr>
        <w:spacing w:line="480" w:lineRule="auto"/>
        <w:ind w:firstLine="720"/>
      </w:pPr>
      <w:r>
        <w:t xml:space="preserve">The ability to predict leaf nitrogen content independent of soil nitrogen availability casts uncertainty in the ability of terrestrial biosphere models to predict accurate and reliable shifts in </w:t>
      </w:r>
      <w:r>
        <w:lastRenderedPageBreak/>
        <w:t xml:space="preserve">leaf nitrogen content due to changes in aboveground climate across plant functional groups. Thus, there is a need for studies to investigate mechanisms that drive variance in leaf nitrogen content across diverse climatic and edaphic gradients to better understand primary controls of leaf nitrogen content. Previous environmental gradient analyses suggest that leaf nitrogen content generally increases with </w:t>
      </w:r>
    </w:p>
    <w:p w14:paraId="68808834" w14:textId="77777777" w:rsidR="00F549AC" w:rsidRDefault="00F549AC" w:rsidP="007E6FC8">
      <w:pPr>
        <w:spacing w:line="480" w:lineRule="auto"/>
        <w:ind w:firstLine="720"/>
      </w:pPr>
    </w:p>
    <w:p w14:paraId="4D3782CE" w14:textId="18C84791" w:rsidR="007E6FC8" w:rsidRDefault="007E6FC8" w:rsidP="007E6FC8">
      <w:pPr>
        <w:spacing w:line="480" w:lineRule="auto"/>
        <w:ind w:firstLine="720"/>
      </w:pPr>
    </w:p>
    <w:p w14:paraId="61290E9A" w14:textId="77777777" w:rsidR="00A96A0D" w:rsidRDefault="00A96A0D" w:rsidP="00A96A0D">
      <w:pPr>
        <w:spacing w:line="480" w:lineRule="auto"/>
        <w:ind w:firstLine="720"/>
      </w:pPr>
    </w:p>
    <w:p w14:paraId="3BAC1391" w14:textId="77777777" w:rsidR="00A96A0D" w:rsidRDefault="00A96A0D" w:rsidP="00A96A0D">
      <w:pPr>
        <w:spacing w:line="480" w:lineRule="auto"/>
        <w:ind w:firstLine="720"/>
      </w:pPr>
    </w:p>
    <w:p w14:paraId="0195734E" w14:textId="34D43047" w:rsidR="00540553" w:rsidRDefault="003603EC" w:rsidP="00A96A0D">
      <w:pPr>
        <w:spacing w:line="480" w:lineRule="auto"/>
        <w:ind w:firstLine="720"/>
      </w:pPr>
      <w:r>
        <w:t>However,</w:t>
      </w:r>
      <w:r w:rsidR="00674254">
        <w:t xml:space="preserve"> </w:t>
      </w:r>
      <w:r w:rsidR="00D912D0">
        <w:t>plant</w:t>
      </w:r>
      <w:r w:rsidR="000D3018">
        <w:t xml:space="preserve"> responses to </w:t>
      </w:r>
      <w:r w:rsidR="008E6DE6">
        <w:t>changing</w:t>
      </w:r>
      <w:r w:rsidR="000D3018">
        <w:t xml:space="preserve"> </w:t>
      </w:r>
      <w:r w:rsidR="004B6243">
        <w:t xml:space="preserve">aboveground growing conditions can alter leaf nitrogen allocation and photosynthetic capacity in ways that are independent </w:t>
      </w:r>
      <w:r w:rsidR="00540553">
        <w:t>from</w:t>
      </w:r>
      <w:r w:rsidR="004B6243">
        <w:t xml:space="preserve"> changes in soil nitrogen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4B296F">
        <w:t>.</w:t>
      </w:r>
      <w:r>
        <w:t xml:space="preserve"> </w:t>
      </w:r>
      <w:r w:rsidR="004B6243">
        <w:t xml:space="preserve">Indeed, recent analyses indicate that variance in leaf nitrogen content and photosynthetic capacity across space and time is better explained through interactions between aboveground climatic and belowground edaphic factors than can be explained by variance in soil nitrogen availability alone </w:t>
      </w:r>
      <w:r w:rsidR="00540553">
        <w:t>R</w:t>
      </w:r>
      <w:r w:rsidR="004B6243">
        <w:t xml:space="preserve">elationships between leaf nitrogen and photosynthetic capacity may also be determined through costs of leaf construction, commonly evidenced through leaf mass per unit leaf area, species identity traits such as </w:t>
      </w:r>
      <w:r w:rsidR="003907FC">
        <w:t xml:space="preserve">photosynthetic pathway (cite!) or whether </w:t>
      </w:r>
      <w:r w:rsidR="004B6243">
        <w:t xml:space="preserve">a species associated with nitrogen-fixing bacteria </w:t>
      </w:r>
      <w:r w:rsidR="004B6243">
        <w:fldChar w:fldCharType="begin" w:fldLock="1"/>
      </w:r>
      <w:r w:rsidR="004B6243">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rsidR="004B6243">
        <w:fldChar w:fldCharType="separate"/>
      </w:r>
      <w:r w:rsidR="004B6243" w:rsidRPr="005654BF">
        <w:rPr>
          <w:noProof/>
        </w:rPr>
        <w:t xml:space="preserve">(Dong </w:t>
      </w:r>
      <w:r w:rsidR="004B6243" w:rsidRPr="005654BF">
        <w:rPr>
          <w:i/>
          <w:noProof/>
        </w:rPr>
        <w:t>et al.</w:t>
      </w:r>
      <w:r w:rsidR="004B6243" w:rsidRPr="005654BF">
        <w:rPr>
          <w:noProof/>
        </w:rPr>
        <w:t>, 2017)</w:t>
      </w:r>
      <w:r w:rsidR="004B6243">
        <w:fldChar w:fldCharType="end"/>
      </w:r>
      <w:r w:rsidR="003907FC">
        <w:t>.</w:t>
      </w:r>
    </w:p>
    <w:p w14:paraId="0CADDD52" w14:textId="3A930A36" w:rsidR="00540553" w:rsidRPr="00540553" w:rsidRDefault="004B6243" w:rsidP="004B6243">
      <w:pPr>
        <w:spacing w:line="480" w:lineRule="auto"/>
        <w:ind w:firstLine="720"/>
      </w:pPr>
      <w:r>
        <w:t xml:space="preserve">Alternatively, discrepancies in the relationship between soil nitrogen availability and leaf nitrogen content may be driven by plant costs </w:t>
      </w:r>
      <w:r w:rsidR="00540553">
        <w:t>of nitrogen acquisition and use</w:t>
      </w:r>
      <w:r>
        <w:t xml:space="preserve"> </w:t>
      </w:r>
      <w:r>
        <w:fldChar w:fldCharType="begin" w:fldLock="1"/>
      </w:r>
      <w: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Systems","id":"ITEM-2","issue":"8","issued":{"date-parts":[["2022","8","20"]]},"page":"1-23","title":"Modeling global carbon costs of plant nitrogen and phosphorus acquisition","type":"article-journal","volume":"14"},"uris":["http://www.mendeley.com/documents/?uuid=5a1837ff-3b1b-4b09-836f-dcc5343b6ad9"]}],"mendeley":{"formattedCitation":"(Perkowski &lt;i&gt;et al.&lt;/i&gt;, 2021; Braghiere &lt;i&gt;et al.&lt;/i&gt;, 2022)","plainTextFormattedCitation":"(Perkowski et al., 2021; Braghiere et al., 2022)","previouslyFormattedCitation":"(Perkowski &lt;i&gt;et al.&lt;/i&gt;, 2021; Braghiere &lt;i&gt;et al.&lt;/i&gt;, 2022)"},"properties":{"noteIndex":0},"schema":"https://github.com/citation-style-language/schema/raw/master/csl-citation.json"}</w:instrText>
      </w:r>
      <w:r>
        <w:fldChar w:fldCharType="separate"/>
      </w:r>
      <w:r w:rsidRPr="004B296F">
        <w:rPr>
          <w:noProof/>
        </w:rPr>
        <w:t xml:space="preserve">(Perkowski </w:t>
      </w:r>
      <w:r w:rsidRPr="004B296F">
        <w:rPr>
          <w:i/>
          <w:noProof/>
        </w:rPr>
        <w:t>et al.</w:t>
      </w:r>
      <w:r w:rsidRPr="004B296F">
        <w:rPr>
          <w:noProof/>
        </w:rPr>
        <w:t xml:space="preserve">, 2021; Braghiere </w:t>
      </w:r>
      <w:r w:rsidRPr="004B296F">
        <w:rPr>
          <w:i/>
          <w:noProof/>
        </w:rPr>
        <w:t>et al.</w:t>
      </w:r>
      <w:r w:rsidRPr="004B296F">
        <w:rPr>
          <w:noProof/>
        </w:rPr>
        <w:t>, 2022)</w:t>
      </w:r>
      <w:r>
        <w:fldChar w:fldCharType="end"/>
      </w:r>
      <w:r w:rsidR="00A85CFF">
        <w:t xml:space="preserve">. </w:t>
      </w:r>
      <w:r w:rsidR="00540553">
        <w:t>Costs of plant nitrogen acquisition and use</w:t>
      </w:r>
      <w:r w:rsidR="00A85CFF">
        <w:t xml:space="preserve"> ha</w:t>
      </w:r>
      <w:r w:rsidR="00540553">
        <w:t>ve</w:t>
      </w:r>
      <w:r w:rsidR="00A85CFF">
        <w:t xml:space="preserve"> been previously shown to decrease with increasing soil nitrogen availability</w:t>
      </w:r>
      <w:r w:rsidR="00540553">
        <w:t xml:space="preserve"> </w:t>
      </w:r>
      <w:r w:rsidR="00540553">
        <w:fldChar w:fldCharType="begin" w:fldLock="1"/>
      </w:r>
      <w:r w:rsidR="00540553">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whic</w:t>
      </w:r>
      <w:r w:rsidR="003907FC">
        <w:t xml:space="preserve">h may </w:t>
      </w:r>
      <w:r w:rsidR="00540553">
        <w:lastRenderedPageBreak/>
        <w:t xml:space="preserve">correspond with an increase in leaf nitrogen allocation and leaf mass per unit leaf area </w:t>
      </w:r>
      <w:r w:rsidR="00540553">
        <w:fldChar w:fldCharType="begin" w:fldLock="1"/>
      </w:r>
      <w:r w:rsidR="00540553">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photosynthesis","type":"article-journal"},"uris":["http://www.mendeley.com/documents/?uuid=84f9e119-629b-4d40-ad7f-87f747ce2e46"]}],"mendeley":{"formattedCitation":"(Waring &lt;i&gt;et al.&lt;/i&gt;)","manualFormatting":"(Waring et al. in prep)","plainTextFormattedCitation":"(Waring et al.)","previouslyFormattedCitation":"(Waring &lt;i&gt;et al.&lt;/i&gt;)"},"properties":{"noteIndex":0},"schema":"https://github.com/citation-style-language/schema/raw/master/csl-citation.json"}</w:instrText>
      </w:r>
      <w:r w:rsidR="00540553">
        <w:fldChar w:fldCharType="separate"/>
      </w:r>
      <w:r w:rsidR="00540553" w:rsidRPr="00540553">
        <w:rPr>
          <w:noProof/>
        </w:rPr>
        <w:t xml:space="preserve">(Waring </w:t>
      </w:r>
      <w:r w:rsidR="00540553" w:rsidRPr="00540553">
        <w:rPr>
          <w:i/>
          <w:noProof/>
        </w:rPr>
        <w:t>et al.</w:t>
      </w:r>
      <w:r w:rsidR="00540553">
        <w:rPr>
          <w:iCs/>
          <w:noProof/>
        </w:rPr>
        <w:t xml:space="preserve"> in prep</w:t>
      </w:r>
      <w:r w:rsidR="00540553" w:rsidRPr="00540553">
        <w:rPr>
          <w:noProof/>
        </w:rPr>
        <w:t>)</w:t>
      </w:r>
      <w:r w:rsidR="00540553">
        <w:fldChar w:fldCharType="end"/>
      </w:r>
      <w:r w:rsidR="00540553">
        <w:t>. However, costs of plant nitrogen acquisition and use may also depend on aboveground climatic factors that modify leaf or whole plant demand to acquire nitrogen, such as increasing CO</w:t>
      </w:r>
      <w:r w:rsidR="00540553">
        <w:rPr>
          <w:vertAlign w:val="subscript"/>
        </w:rPr>
        <w:t>2</w:t>
      </w:r>
      <w:r w:rsidR="00540553">
        <w:t xml:space="preserve"> </w:t>
      </w:r>
      <w:r w:rsidR="00540553">
        <w:fldChar w:fldCharType="begin" w:fldLock="1"/>
      </w:r>
      <w:r w:rsidR="00540553">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540553">
        <w:fldChar w:fldCharType="separate"/>
      </w:r>
      <w:r w:rsidR="00540553" w:rsidRPr="00540553">
        <w:rPr>
          <w:noProof/>
        </w:rPr>
        <w:t xml:space="preserve">(Terrer </w:t>
      </w:r>
      <w:r w:rsidR="00540553" w:rsidRPr="00540553">
        <w:rPr>
          <w:i/>
          <w:noProof/>
        </w:rPr>
        <w:t>et al.</w:t>
      </w:r>
      <w:r w:rsidR="00540553" w:rsidRPr="00540553">
        <w:rPr>
          <w:noProof/>
        </w:rPr>
        <w:t>, 2018)</w:t>
      </w:r>
      <w:r w:rsidR="00540553">
        <w:fldChar w:fldCharType="end"/>
      </w:r>
      <w:r w:rsidR="00540553">
        <w:t xml:space="preserve"> or light availability </w:t>
      </w:r>
      <w:r w:rsidR="00540553">
        <w:fldChar w:fldCharType="begin" w:fldLock="1"/>
      </w:r>
      <w:r w:rsidR="007E6BF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and may further be a product of interactions between soil nitrogen supply and plant nitrogen demand.</w:t>
      </w:r>
    </w:p>
    <w:p w14:paraId="4BBEC148" w14:textId="7599E5FE" w:rsidR="004159BB" w:rsidRDefault="00A85CFF" w:rsidP="00A85CFF">
      <w:pPr>
        <w:spacing w:line="480" w:lineRule="auto"/>
        <w:ind w:firstLine="720"/>
      </w:pPr>
      <w:r>
        <w:t xml:space="preserve">Photosynthetic least-cost theory provides a useful framework for detecting primary aboveground and belowground drivers of leaf nitrogen content, including costs associated with nitrogen acquisition and use. </w:t>
      </w:r>
      <w:r w:rsidR="004159BB">
        <w:t>The theory predicts that plants acclimate to environment</w:t>
      </w:r>
      <w:r>
        <w:t>s</w:t>
      </w:r>
      <w:r w:rsidR="004159BB">
        <w:t xml:space="preserve"> by maximizing photosynthetic carbon gain at the lowest summed cost of nitrogen and water us</w:t>
      </w:r>
      <w:r>
        <w:t>e</w:t>
      </w:r>
      <w:r w:rsidR="004159BB">
        <w:t xml:space="preserve"> </w:t>
      </w:r>
      <w:r w:rsidR="004159BB">
        <w:fldChar w:fldCharType="begin" w:fldLock="1"/>
      </w:r>
      <w:r w:rsidR="004159B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159BB">
        <w:fldChar w:fldCharType="separate"/>
      </w:r>
      <w:r w:rsidR="004159BB" w:rsidRPr="00E11D4E">
        <w:rPr>
          <w:noProof/>
        </w:rPr>
        <w:t xml:space="preserve">(Wright </w:t>
      </w:r>
      <w:r w:rsidR="004159BB" w:rsidRPr="00E11D4E">
        <w:rPr>
          <w:i/>
          <w:noProof/>
        </w:rPr>
        <w:t>et al.</w:t>
      </w:r>
      <w:r w:rsidR="004159BB" w:rsidRPr="00E11D4E">
        <w:rPr>
          <w:noProof/>
        </w:rPr>
        <w:t xml:space="preserve">, 2003; Prentice </w:t>
      </w:r>
      <w:r w:rsidR="004159BB" w:rsidRPr="00E11D4E">
        <w:rPr>
          <w:i/>
          <w:noProof/>
        </w:rPr>
        <w:t>et al.</w:t>
      </w:r>
      <w:r w:rsidR="004159BB" w:rsidRPr="00E11D4E">
        <w:rPr>
          <w:noProof/>
        </w:rPr>
        <w:t>, 2014)</w:t>
      </w:r>
      <w:r w:rsidR="004159BB">
        <w:fldChar w:fldCharType="end"/>
      </w:r>
      <w:r w:rsidR="004159BB">
        <w:t>.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w:t>
      </w:r>
    </w:p>
    <w:p w14:paraId="2C193590" w14:textId="2522E505" w:rsidR="00A85CFF" w:rsidRDefault="00A85CFF" w:rsidP="00A85CFF">
      <w:pPr>
        <w:spacing w:line="480" w:lineRule="auto"/>
        <w:ind w:firstLine="720"/>
      </w:pPr>
      <w:r>
        <w:t>The theory predicts that costs to acquire and use nitrogen relative to water should decrease with increasing soil nitrogen availability.</w:t>
      </w:r>
    </w:p>
    <w:p w14:paraId="45EB5F99" w14:textId="77777777" w:rsidR="004159BB" w:rsidRDefault="004159BB" w:rsidP="004159BB">
      <w:pPr>
        <w:spacing w:line="480" w:lineRule="auto"/>
        <w:ind w:firstLine="720"/>
      </w:pP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lastRenderedPageBreak/>
        <w:t>[theoretical expectations for the possible interaction between soil nutrient availability and water availability on nutrient-water use tradeoffs</w:t>
      </w:r>
      <w:r w:rsidR="00EE7C35">
        <w:rPr>
          <w:highlight w:val="yellow"/>
        </w:rPr>
        <w:t>]</w:t>
      </w:r>
    </w:p>
    <w:p w14:paraId="65F6FE19" w14:textId="33686855"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nutrient availability</w:t>
      </w:r>
      <w:r w:rsidR="00A85CFF">
        <w:t xml:space="preserve"> was expected to</w:t>
      </w:r>
      <w:r w:rsidR="00A16927">
        <w:t xml:space="preserve"> be apparent across </w:t>
      </w:r>
      <w:r w:rsidR="00A85CFF">
        <w:t>sites, owing to differences in soil texture and aboveground climate that would drive differential rates of nutrient 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A0E7B">
        <w:t>eco-evolutionary optimality theory:</w:t>
      </w:r>
    </w:p>
    <w:p w14:paraId="3BE3CC8F" w14:textId="4398D3DB" w:rsidR="009C50E2" w:rsidRDefault="009C50E2" w:rsidP="00106C1F">
      <w:pPr>
        <w:pStyle w:val="ListParagraph"/>
        <w:numPr>
          <w:ilvl w:val="0"/>
          <w:numId w:val="1"/>
        </w:numPr>
        <w:spacing w:line="480" w:lineRule="auto"/>
      </w:pPr>
      <w:r>
        <w:t>Increasing s</w:t>
      </w:r>
      <w:r w:rsidR="005A0E7B">
        <w:t>oil n</w:t>
      </w:r>
      <w:r w:rsidR="00106C1F">
        <w:t>utrient</w:t>
      </w:r>
      <w:r w:rsidR="005A0E7B">
        <w:t xml:space="preserve"> availability will decrease the unit cost of acquiring and using n</w:t>
      </w:r>
      <w:r w:rsidR="00106C1F">
        <w:t>utrients</w:t>
      </w:r>
      <w:r w:rsidR="005A0E7B">
        <w:t xml:space="preserve"> relative to water</w:t>
      </w:r>
      <w:r>
        <w:t xml:space="preserve">, which will increase water use efficiency and leaf nutrient content. However, species capable of forming associations with symbiotic nitrogen-fixing bacteria </w:t>
      </w:r>
      <w:r w:rsidR="00382C46">
        <w:t>are expected to be</w:t>
      </w:r>
      <w:r>
        <w:t xml:space="preserve"> less sensitive to changes in soil nutrient availability</w:t>
      </w:r>
      <w:r w:rsidR="00382C46">
        <w:t xml:space="preserve"> than species not capable of forming such associations and</w:t>
      </w:r>
      <w:r>
        <w:t xml:space="preserve"> should therefore </w:t>
      </w:r>
      <w:r w:rsidR="00382C46">
        <w:t>exhibit weaker stimulations in leaf nutrient content and water use efficiency in response to increasing soil nutrient availability. Species that photosynthesis via the C</w:t>
      </w:r>
      <w:r w:rsidR="00382C46">
        <w:rPr>
          <w:vertAlign w:val="subscript"/>
        </w:rPr>
        <w:t>4</w:t>
      </w:r>
      <w:r w:rsidR="00382C46">
        <w:t xml:space="preserve"> photosynthetic pathway should exhibit lower unit costs of acquiring and nutrients relative to water</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t>
      </w:r>
      <w:r>
        <w:lastRenderedPageBreak/>
        <w:t>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106C1F">
      <w:pPr>
        <w:pStyle w:val="ListParagraph"/>
        <w:numPr>
          <w:ilvl w:val="0"/>
          <w:numId w:val="1"/>
        </w:num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 xml:space="preserve">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proofErr w:type="spellStart"/>
      <w:r>
        <w:rPr>
          <w:i/>
          <w:iCs/>
          <w:color w:val="000000"/>
        </w:rPr>
        <w:t>N</w:t>
      </w:r>
      <w:r>
        <w:rPr>
          <w:color w:val="000000"/>
          <w:vertAlign w:val="subscript"/>
        </w:rPr>
        <w:t>area</w:t>
      </w:r>
      <w:proofErr w:type="spellEnd"/>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A8F89A8"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130243D9"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BF0154">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2019)","previouslyFormattedCitation":"(Smith &lt;i&gt;et al.&lt;/i&gt;,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0CBB87A1"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w:t>
      </w:r>
      <w:r w:rsidR="002A0EA7">
        <w:t>i</w:t>
      </w:r>
      <w:r>
        <w:t xml:space="preserve">n a solution containing 0.2 </w:t>
      </w:r>
      <w:commentRangeStart w:id="2"/>
      <w:r w:rsidR="002A0EA7">
        <w:t>N</w:t>
      </w:r>
      <w:commentRangeEnd w:id="2"/>
      <w:r w:rsidR="002A0EA7">
        <w:rPr>
          <w:rStyle w:val="CommentReference"/>
          <w:rFonts w:eastAsiaTheme="minorHAnsi" w:cs="Times New Roman (Body CS)"/>
        </w:rPr>
        <w:commentReference w:id="2"/>
      </w:r>
      <w:r>
        <w:t xml:space="preserve"> acetic acid, 0.25 </w:t>
      </w:r>
      <w:r w:rsidR="002A0EA7">
        <w:t>N</w:t>
      </w:r>
      <w:r>
        <w:t xml:space="preserve"> ammonium nitrate, 0.015 </w:t>
      </w:r>
      <w:r w:rsidR="002A0EA7">
        <w:t>N</w:t>
      </w:r>
      <w:r>
        <w:t xml:space="preserve"> ammonium fluoride, 0.013 </w:t>
      </w:r>
      <w:r w:rsidR="002A0EA7">
        <w:t>N</w:t>
      </w:r>
      <w:r>
        <w:t xml:space="preserve"> </w:t>
      </w:r>
      <w:r>
        <w:lastRenderedPageBreak/>
        <w:t xml:space="preserve">nitric acid, and 0.001 </w:t>
      </w:r>
      <w:r w:rsidR="002A0EA7">
        <w:t>N</w:t>
      </w:r>
      <w:r>
        <w:t xml:space="preserve">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50708EE7"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2ED8EF3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 xml:space="preserve">(Eqn. </w:t>
      </w:r>
      <w:r w:rsidR="007F134F">
        <w:t>6</w:t>
      </w:r>
      <w:r w:rsidR="00996E52">
        <w:t>)</w:t>
      </w:r>
    </w:p>
    <w:p w14:paraId="54828D1D" w14:textId="7554A82A" w:rsidR="003C775F" w:rsidRDefault="00996E52" w:rsidP="009B12AC">
      <w:pPr>
        <w:spacing w:line="480" w:lineRule="auto"/>
        <w:rPr>
          <w:i/>
          <w:iCs/>
        </w:rPr>
      </w:pPr>
      <w:commentRangeStart w:id="3"/>
      <w:r>
        <w:t>T</w:t>
      </w:r>
      <w:commentRangeEnd w:id="3"/>
      <w:r>
        <w:rPr>
          <w:rStyle w:val="CommentReference"/>
          <w:rFonts w:eastAsiaTheme="minorHAnsi" w:cs="Times New Roman (Body CS)"/>
        </w:rPr>
        <w:commentReference w:id="3"/>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w:t>
      </w:r>
      <w:r w:rsidR="002A0EA7">
        <w:t xml:space="preserve"> </w:t>
      </w:r>
      <w:r>
        <w:t>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A19D67C"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r w:rsidR="00965142">
        <w:t xml:space="preserve"> Then, we constructed a path analysis using structural </w:t>
      </w:r>
      <w:r w:rsidR="00965142">
        <w:lastRenderedPageBreak/>
        <w:t xml:space="preserve">equation modeling to investigate primary direct and indirect pathways that drove variance in </w:t>
      </w:r>
      <w:proofErr w:type="spellStart"/>
      <w:r w:rsidR="00965142">
        <w:rPr>
          <w:i/>
          <w:iCs/>
        </w:rPr>
        <w:t>N</w:t>
      </w:r>
      <w:r w:rsidR="00965142">
        <w:rPr>
          <w:vertAlign w:val="subscript"/>
        </w:rPr>
        <w:t>area</w:t>
      </w:r>
      <w:proofErr w:type="spellEnd"/>
      <w:r w:rsidR="00965142">
        <w:t>.</w:t>
      </w:r>
    </w:p>
    <w:p w14:paraId="1DEE2562" w14:textId="6DB40C5F"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S1;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and two-way interactions </w:t>
      </w:r>
      <w:r w:rsidR="00605B64">
        <w:lastRenderedPageBreak/>
        <w:t>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4F2A685F"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w:t>
      </w:r>
      <w:r w:rsidR="001C1192">
        <w:lastRenderedPageBreak/>
        <w:t xml:space="preserve">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indirect effects of soil moisture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and indirect effects of soil moisture on </w:t>
      </w:r>
      <w:proofErr w:type="spellStart"/>
      <w:r w:rsidR="007B5D91">
        <w:rPr>
          <w:i/>
          <w:iCs/>
        </w:rPr>
        <w:t>N</w:t>
      </w:r>
      <w:r w:rsidR="007B5D91">
        <w:rPr>
          <w:vertAlign w:val="subscript"/>
        </w:rPr>
        <w:t>area</w:t>
      </w:r>
      <w:proofErr w:type="spellEnd"/>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variables except for plant functional group were scaled and centered using the ‘scale’ function in base R prior to </w:t>
      </w:r>
      <w:r w:rsidR="00965142">
        <w:t>structural equation model loading</w:t>
      </w:r>
      <w:r w:rsidR="0051781E">
        <w:t xml:space="preserve"> </w:t>
      </w:r>
      <w:r w:rsidR="0051781E">
        <w:fldChar w:fldCharType="begin" w:fldLock="1"/>
      </w:r>
      <w:r w:rsidR="007F13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51781E">
        <w:fldChar w:fldCharType="separate"/>
      </w:r>
      <w:r w:rsidR="0051781E" w:rsidRPr="0051781E">
        <w:rPr>
          <w:noProof/>
        </w:rPr>
        <w:t>(R Core Team, 2021)</w:t>
      </w:r>
      <w:r w:rsidR="0051781E">
        <w:fldChar w:fldCharType="end"/>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77777777"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w:t>
      </w:r>
    </w:p>
    <w:p w14:paraId="0056B1B4" w14:textId="7188687E" w:rsidR="00EA6746" w:rsidRDefault="00EA6746" w:rsidP="00EA6746">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7D479B9A" w:rsidR="00322123" w:rsidRPr="00322123" w:rsidRDefault="00DB31EB" w:rsidP="00AE5A18">
            <w:pPr>
              <w:rPr>
                <w:color w:val="000000"/>
              </w:rPr>
            </w:pPr>
            <w:r>
              <w:rPr>
                <w:color w:val="000000"/>
              </w:rPr>
              <w:t xml:space="preserve">Slope </w:t>
            </w:r>
            <w:r>
              <w:rPr>
                <w:color w:val="000000"/>
              </w:rPr>
              <w:sym w:font="Symbol" w:char="F0B1"/>
            </w:r>
            <w:r>
              <w:rPr>
                <w:color w:val="000000"/>
              </w:rPr>
              <w:t xml:space="preserve"> SE</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644E3749" w:rsidR="00322123" w:rsidRPr="00EA6746" w:rsidRDefault="00DB31EB">
            <w:pPr>
              <w:jc w:val="right"/>
              <w:rPr>
                <w:color w:val="000000"/>
              </w:rPr>
            </w:pPr>
            <w:r>
              <w:rPr>
                <w:color w:val="000000"/>
              </w:rPr>
              <w:t>-0.007</w:t>
            </w:r>
            <w:r>
              <w:rPr>
                <w:color w:val="000000"/>
              </w:rPr>
              <w:sym w:font="Symbol" w:char="F0B1"/>
            </w:r>
            <w:r>
              <w:rPr>
                <w:color w:val="000000"/>
              </w:rPr>
              <w:t>0.002</w:t>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3387D5F3" w:rsidR="00322123" w:rsidRPr="00EA6746" w:rsidRDefault="00AE5A18">
            <w:pPr>
              <w:jc w:val="right"/>
              <w:rPr>
                <w:color w:val="000000"/>
              </w:rPr>
            </w:pPr>
            <w:r>
              <w:rPr>
                <w:color w:val="000000"/>
              </w:rPr>
              <w:t>-0.0</w:t>
            </w:r>
            <w:r w:rsidR="00DB31EB">
              <w:rPr>
                <w:color w:val="000000"/>
              </w:rPr>
              <w:t>08</w:t>
            </w:r>
            <w:r w:rsidR="00DB31EB">
              <w:rPr>
                <w:color w:val="000000"/>
              </w:rPr>
              <w:sym w:font="Symbol" w:char="F0B1"/>
            </w:r>
            <w:r w:rsidR="00DB31EB">
              <w:rPr>
                <w:color w:val="000000"/>
              </w:rPr>
              <w:t>0.005</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32226D7F" w:rsidR="00322123" w:rsidRPr="00EA6746" w:rsidRDefault="00DB31EB">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524417AB" w14:textId="0C75F372"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5855A0CF" w14:textId="6E88E062" w:rsidR="009A624C" w:rsidRDefault="00836996" w:rsidP="00EA6746">
      <w:pPr>
        <w:spacing w:line="480" w:lineRule="auto"/>
        <w:rPr>
          <w:color w:val="000000" w:themeColor="text1"/>
        </w:rPr>
      </w:pPr>
      <w:r>
        <w:rPr>
          <w:noProof/>
          <w:color w:val="000000" w:themeColor="text1"/>
        </w:rPr>
        <w:drawing>
          <wp:inline distT="0" distB="0" distL="0" distR="0" wp14:anchorId="14150B76" wp14:editId="638A8AE7">
            <wp:extent cx="5943600" cy="232600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5A508DB6"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29876055" w:rsidR="00C93F1B" w:rsidRPr="00C93F1B" w:rsidRDefault="009C0C20" w:rsidP="00C93F1B">
            <w:pPr>
              <w:jc w:val="right"/>
              <w:rPr>
                <w:color w:val="000000"/>
              </w:rPr>
            </w:pPr>
            <w:r>
              <w:rPr>
                <w:color w:val="000000"/>
              </w:rPr>
              <w:t>0.025</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2F2CD385"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ECE4B50" w:rsidR="00BE2AD9" w:rsidRDefault="00836996" w:rsidP="00EA6746">
      <w:pPr>
        <w:spacing w:line="480" w:lineRule="auto"/>
        <w:rPr>
          <w:b/>
          <w:bCs/>
          <w:color w:val="000000" w:themeColor="text1"/>
        </w:rPr>
      </w:pPr>
      <w:r>
        <w:rPr>
          <w:b/>
          <w:bCs/>
          <w:noProof/>
          <w:color w:val="000000" w:themeColor="text1"/>
        </w:rPr>
        <w:drawing>
          <wp:inline distT="0" distB="0" distL="0" distR="0" wp14:anchorId="1B2BEEDE" wp14:editId="1A99832B">
            <wp:extent cx="5943600" cy="4909820"/>
            <wp:effectExtent l="0" t="0" r="0" b="508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our linear mixed effects model</w:t>
      </w:r>
      <w:r>
        <w:rPr>
          <w:color w:val="000000" w:themeColor="text1"/>
        </w:rPr>
        <w:t xml:space="preserve">, variance in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 xml:space="preserve">of increasing </w:t>
      </w:r>
      <w:r>
        <w:rPr>
          <w:i/>
          <w:iCs/>
          <w:color w:val="000000" w:themeColor="text1"/>
          <w:lang w:val="el-GR"/>
        </w:rPr>
        <w:t>β</w:t>
      </w:r>
      <w:r w:rsidRPr="009C0C20">
        <w:rPr>
          <w:color w:val="000000" w:themeColor="text1"/>
        </w:rPr>
        <w:t xml:space="preserve"> </w:t>
      </w:r>
      <w:r>
        <w:rPr>
          <w:color w:val="000000" w:themeColor="text1"/>
        </w:rPr>
        <w:t xml:space="preserve">on </w:t>
      </w:r>
      <w:proofErr w:type="spellStart"/>
      <w:r>
        <w:rPr>
          <w:i/>
          <w:iCs/>
          <w:color w:val="000000" w:themeColor="text1"/>
        </w:rPr>
        <w:t>N</w:t>
      </w:r>
      <w:r>
        <w:rPr>
          <w:color w:val="000000" w:themeColor="text1"/>
          <w:vertAlign w:val="subscript"/>
        </w:rPr>
        <w:t>area</w:t>
      </w:r>
      <w:proofErr w:type="spellEnd"/>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We found no distinguishable of </w:t>
      </w:r>
      <w:r w:rsidR="00866EC5">
        <w:rPr>
          <w:i/>
          <w:iCs/>
          <w:color w:val="000000" w:themeColor="text1"/>
          <w:lang w:val="el-GR"/>
        </w:rPr>
        <w:t>χ</w:t>
      </w:r>
      <w:r w:rsidR="00866EC5">
        <w:rPr>
          <w:color w:val="000000" w:themeColor="text1"/>
        </w:rPr>
        <w:t xml:space="preserve">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but did observe a marginal positive effect of increasing soil nitrogen availability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0145BF84" w14:textId="0CCB8900" w:rsidR="00866EC5" w:rsidRPr="00F9029C" w:rsidRDefault="00866EC5" w:rsidP="009C0C20">
      <w:pPr>
        <w:autoSpaceDE w:val="0"/>
        <w:autoSpaceDN w:val="0"/>
        <w:adjustRightInd w:val="0"/>
        <w:spacing w:line="480" w:lineRule="auto"/>
        <w:ind w:firstLine="720"/>
        <w:rPr>
          <w:b/>
          <w:bCs/>
          <w:color w:val="000000" w:themeColor="text1"/>
        </w:r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our linear mixed-effects model, variance in</w:t>
      </w:r>
      <w:r w:rsidRPr="00866EC5">
        <w:rPr>
          <w:i/>
          <w:iCs/>
          <w:color w:val="000000" w:themeColor="text1"/>
        </w:rPr>
        <w:t xml:space="preserve">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4).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could also be attributed to a two-way interaction between soil moisture and soil nitrogen availability, which indicated that the general positive effect of soil nitrogen availability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(Table 4) decreased with increasing soil moisture. There was no observable individual effect of soil moisture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5DBCC8A6" w14:textId="77777777" w:rsidR="009C0C20" w:rsidRDefault="009C0C20" w:rsidP="009C0C20">
      <w:pPr>
        <w:autoSpaceDE w:val="0"/>
        <w:autoSpaceDN w:val="0"/>
        <w:adjustRightInd w:val="0"/>
        <w:spacing w:line="480" w:lineRule="auto"/>
        <w:ind w:firstLine="720"/>
        <w:rPr>
          <w:color w:val="000000" w:themeColor="text1"/>
        </w:rPr>
      </w:pP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8C5E94" w:rsidRDefault="000959FB" w:rsidP="000959FB">
            <w:pPr>
              <w:jc w:val="right"/>
              <w:rPr>
                <w:b/>
                <w:bCs/>
                <w:color w:val="000000"/>
              </w:rPr>
            </w:pPr>
            <w:r w:rsidRPr="008C5E94">
              <w:rPr>
                <w:b/>
                <w:bCs/>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3A533E15" w:rsidR="000959FB" w:rsidRPr="000959FB" w:rsidRDefault="000959FB" w:rsidP="000959FB">
            <w:pPr>
              <w:jc w:val="right"/>
              <w:rPr>
                <w:color w:val="000000"/>
              </w:rPr>
            </w:pPr>
            <w:r w:rsidRPr="000959FB">
              <w:rPr>
                <w:color w:val="000000"/>
              </w:rPr>
              <w:t>14.34</w:t>
            </w:r>
            <w:r w:rsidR="00836996">
              <w:rPr>
                <w:color w:val="000000"/>
              </w:rPr>
              <w:t>0</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0B1576D1" w:rsidR="005C46D0" w:rsidRDefault="00836996" w:rsidP="005C46D0">
      <w:pPr>
        <w:spacing w:line="480" w:lineRule="auto"/>
        <w:rPr>
          <w:color w:val="000000" w:themeColor="text1"/>
        </w:rPr>
      </w:pPr>
      <w:r>
        <w:rPr>
          <w:noProof/>
          <w:color w:val="000000" w:themeColor="text1"/>
        </w:rPr>
        <w:drawing>
          <wp:inline distT="0" distB="0" distL="0" distR="0" wp14:anchorId="517BD743" wp14:editId="0BBB5ABC">
            <wp:extent cx="5943600" cy="232600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4"/>
                    <a:stretch>
                      <a:fillRect/>
                    </a:stretch>
                  </pic:blipFill>
                  <pic:spPr>
                    <a:xfrm>
                      <a:off x="0" y="0"/>
                      <a:ext cx="5943600" cy="2326005"/>
                    </a:xfrm>
                    <a:prstGeom prst="rect">
                      <a:avLst/>
                    </a:prstGeom>
                  </pic:spPr>
                </pic:pic>
              </a:graphicData>
            </a:graphic>
          </wp:inline>
        </w:drawing>
      </w:r>
    </w:p>
    <w:p w14:paraId="68ACEED7" w14:textId="4E63B618"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 and the unit cost ratio </w:t>
      </w:r>
      <w:r>
        <w:rPr>
          <w:i/>
          <w:iCs/>
          <w:color w:val="000000" w:themeColor="text1"/>
          <w:lang w:val="el-GR"/>
        </w:rPr>
        <w:t>β</w:t>
      </w:r>
      <w:r>
        <w:rPr>
          <w:color w:val="000000" w:themeColor="text1"/>
        </w:rPr>
        <w:t xml:space="preserve"> (panel B) on leaf nitrogen content per unit leaf area.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proofErr w:type="spellStart"/>
      <w:r w:rsidR="00EF592C">
        <w:rPr>
          <w:i/>
          <w:iCs/>
          <w:color w:val="000000" w:themeColor="text1"/>
        </w:rPr>
        <w:t>N</w:t>
      </w:r>
      <w:r w:rsidR="00EF592C">
        <w:rPr>
          <w:color w:val="000000" w:themeColor="text1"/>
          <w:vertAlign w:val="subscript"/>
        </w:rPr>
        <w:t>area</w:t>
      </w:r>
      <w:proofErr w:type="spellEnd"/>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proofErr w:type="spellStart"/>
            <w:r w:rsidRPr="003B2720">
              <w:rPr>
                <w:i/>
                <w:iCs/>
                <w:color w:val="000000"/>
              </w:rPr>
              <w:t>N</w:t>
            </w:r>
            <w:r w:rsidRPr="003B2720">
              <w:rPr>
                <w:color w:val="000000"/>
                <w:vertAlign w:val="subscript"/>
              </w:rPr>
              <w:t>area</w:t>
            </w:r>
            <w:proofErr w:type="spellEnd"/>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B91CD3" w14:paraId="696337FA" w14:textId="77777777" w:rsidTr="00B91CD3">
        <w:trPr>
          <w:trHeight w:val="320"/>
        </w:trPr>
        <w:tc>
          <w:tcPr>
            <w:tcW w:w="360" w:type="dxa"/>
            <w:tcBorders>
              <w:top w:val="nil"/>
              <w:left w:val="nil"/>
              <w:bottom w:val="nil"/>
              <w:right w:val="nil"/>
            </w:tcBorders>
            <w:shd w:val="clear" w:color="auto" w:fill="auto"/>
            <w:noWrap/>
            <w:vAlign w:val="center"/>
          </w:tcPr>
          <w:p w14:paraId="3439F5B6" w14:textId="03F04010"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15FC419" w14:textId="230626A5"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12C52A64" w14:textId="3E0549BB" w:rsidR="00B91CD3" w:rsidRPr="004D611D" w:rsidRDefault="00B91CD3" w:rsidP="00B91CD3">
            <w:pPr>
              <w:jc w:val="right"/>
              <w:rPr>
                <w:color w:val="000000"/>
              </w:rPr>
            </w:pPr>
            <w:r w:rsidRPr="004D611D">
              <w:rPr>
                <w:color w:val="000000"/>
              </w:rPr>
              <w:t>-0.129 [-0.256, -0.002]</w:t>
            </w:r>
          </w:p>
        </w:tc>
        <w:tc>
          <w:tcPr>
            <w:tcW w:w="1047" w:type="dxa"/>
            <w:tcBorders>
              <w:top w:val="nil"/>
              <w:left w:val="nil"/>
              <w:bottom w:val="nil"/>
              <w:right w:val="nil"/>
            </w:tcBorders>
            <w:shd w:val="clear" w:color="auto" w:fill="auto"/>
            <w:noWrap/>
            <w:vAlign w:val="center"/>
          </w:tcPr>
          <w:p w14:paraId="6D40C7DE" w14:textId="6BEA50D7" w:rsidR="00B91CD3" w:rsidRPr="003B2720" w:rsidRDefault="00B91CD3" w:rsidP="00B91CD3">
            <w:pPr>
              <w:jc w:val="right"/>
              <w:rPr>
                <w:color w:val="000000"/>
              </w:rPr>
            </w:pPr>
            <w:r w:rsidRPr="003254DA">
              <w:rPr>
                <w:color w:val="000000"/>
              </w:rPr>
              <w:t>-1.993</w:t>
            </w:r>
          </w:p>
        </w:tc>
        <w:tc>
          <w:tcPr>
            <w:tcW w:w="1097" w:type="dxa"/>
            <w:tcBorders>
              <w:top w:val="nil"/>
              <w:left w:val="nil"/>
              <w:bottom w:val="nil"/>
              <w:right w:val="nil"/>
            </w:tcBorders>
            <w:shd w:val="clear" w:color="auto" w:fill="auto"/>
            <w:noWrap/>
            <w:vAlign w:val="center"/>
          </w:tcPr>
          <w:p w14:paraId="694078B2" w14:textId="172C3401" w:rsidR="00B91CD3" w:rsidRPr="003B2720" w:rsidRDefault="00B91CD3" w:rsidP="00B91CD3">
            <w:pPr>
              <w:jc w:val="right"/>
              <w:rPr>
                <w:color w:val="000000"/>
              </w:rPr>
            </w:pPr>
            <w:r w:rsidRPr="003B13BA">
              <w:rPr>
                <w:b/>
                <w:bCs/>
                <w:color w:val="000000"/>
              </w:rPr>
              <w:t>0.046</w:t>
            </w:r>
          </w:p>
        </w:tc>
      </w:tr>
      <w:tr w:rsidR="00B91CD3" w14:paraId="1FECD95E" w14:textId="77777777" w:rsidTr="00B91CD3">
        <w:trPr>
          <w:trHeight w:val="320"/>
        </w:trPr>
        <w:tc>
          <w:tcPr>
            <w:tcW w:w="360" w:type="dxa"/>
            <w:tcBorders>
              <w:top w:val="nil"/>
              <w:left w:val="nil"/>
              <w:bottom w:val="nil"/>
              <w:right w:val="nil"/>
            </w:tcBorders>
            <w:shd w:val="clear" w:color="auto" w:fill="auto"/>
            <w:noWrap/>
            <w:vAlign w:val="center"/>
          </w:tcPr>
          <w:p w14:paraId="2377246D"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CBD1FC6" w14:textId="15D3D36C" w:rsidR="00B91CD3" w:rsidRDefault="00B91CD3" w:rsidP="00B91CD3">
            <w:pPr>
              <w:rPr>
                <w:i/>
                <w:iCs/>
                <w:color w:val="000000"/>
                <w:lang w:val="el-GR"/>
              </w:rPr>
            </w:pPr>
            <w:r>
              <w:rPr>
                <w:i/>
                <w:iCs/>
                <w:color w:val="000000"/>
                <w:lang w:val="el-GR"/>
              </w:rPr>
              <w:t>χ</w:t>
            </w:r>
          </w:p>
        </w:tc>
        <w:tc>
          <w:tcPr>
            <w:tcW w:w="2536" w:type="dxa"/>
            <w:tcBorders>
              <w:top w:val="nil"/>
              <w:left w:val="nil"/>
              <w:bottom w:val="nil"/>
              <w:right w:val="nil"/>
            </w:tcBorders>
            <w:vAlign w:val="center"/>
          </w:tcPr>
          <w:p w14:paraId="6E78AEEA" w14:textId="6630624B" w:rsidR="00B91CD3" w:rsidRPr="004D611D" w:rsidRDefault="00B91CD3" w:rsidP="00B91CD3">
            <w:pPr>
              <w:jc w:val="right"/>
              <w:rPr>
                <w:color w:val="000000"/>
              </w:rPr>
            </w:pPr>
            <w:r w:rsidRPr="004D611D">
              <w:rPr>
                <w:color w:val="000000"/>
              </w:rPr>
              <w:t>-0.039 [-0.174, 0.096]</w:t>
            </w:r>
          </w:p>
        </w:tc>
        <w:tc>
          <w:tcPr>
            <w:tcW w:w="1047" w:type="dxa"/>
            <w:tcBorders>
              <w:top w:val="nil"/>
              <w:left w:val="nil"/>
              <w:bottom w:val="nil"/>
              <w:right w:val="nil"/>
            </w:tcBorders>
            <w:shd w:val="clear" w:color="auto" w:fill="auto"/>
            <w:noWrap/>
            <w:vAlign w:val="center"/>
          </w:tcPr>
          <w:p w14:paraId="26DB4BDC" w14:textId="7A628D87" w:rsidR="00B91CD3" w:rsidRPr="003B2720" w:rsidRDefault="00B91CD3" w:rsidP="00B91CD3">
            <w:pPr>
              <w:jc w:val="right"/>
              <w:rPr>
                <w:color w:val="000000"/>
              </w:rPr>
            </w:pPr>
            <w:r w:rsidRPr="003B2720">
              <w:rPr>
                <w:color w:val="000000"/>
              </w:rPr>
              <w:t>-0.568</w:t>
            </w:r>
          </w:p>
        </w:tc>
        <w:tc>
          <w:tcPr>
            <w:tcW w:w="1097" w:type="dxa"/>
            <w:tcBorders>
              <w:top w:val="nil"/>
              <w:left w:val="nil"/>
              <w:bottom w:val="nil"/>
              <w:right w:val="nil"/>
            </w:tcBorders>
            <w:shd w:val="clear" w:color="auto" w:fill="auto"/>
            <w:noWrap/>
            <w:vAlign w:val="center"/>
          </w:tcPr>
          <w:p w14:paraId="45F9EC59" w14:textId="31DC7632" w:rsidR="00B91CD3" w:rsidRPr="003B2720" w:rsidRDefault="00B91CD3" w:rsidP="00B91CD3">
            <w:pPr>
              <w:jc w:val="right"/>
              <w:rPr>
                <w:color w:val="000000"/>
              </w:rPr>
            </w:pPr>
            <w:r w:rsidRPr="003B2720">
              <w:rPr>
                <w:color w:val="000000"/>
              </w:rPr>
              <w:t>0.57</w:t>
            </w:r>
            <w:r>
              <w:rPr>
                <w:color w:val="000000"/>
              </w:rPr>
              <w:t>0</w:t>
            </w:r>
          </w:p>
        </w:tc>
      </w:tr>
      <w:tr w:rsidR="00B91CD3" w14:paraId="45485FBD" w14:textId="77777777" w:rsidTr="00B91CD3">
        <w:trPr>
          <w:trHeight w:val="320"/>
        </w:trPr>
        <w:tc>
          <w:tcPr>
            <w:tcW w:w="360" w:type="dxa"/>
            <w:tcBorders>
              <w:top w:val="nil"/>
              <w:left w:val="nil"/>
              <w:bottom w:val="nil"/>
              <w:right w:val="nil"/>
            </w:tcBorders>
            <w:shd w:val="clear" w:color="auto" w:fill="auto"/>
            <w:noWrap/>
            <w:vAlign w:val="center"/>
          </w:tcPr>
          <w:p w14:paraId="1E676091" w14:textId="32D6541F"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9F210F" w14:textId="603DA3EC"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331E1C58" w14:textId="334191D7" w:rsidR="00B91CD3" w:rsidRPr="004D611D" w:rsidRDefault="00B91CD3" w:rsidP="00B91CD3">
            <w:pPr>
              <w:jc w:val="right"/>
              <w:rPr>
                <w:color w:val="000000"/>
              </w:rPr>
            </w:pPr>
            <w:r w:rsidRPr="004D611D">
              <w:rPr>
                <w:color w:val="000000"/>
              </w:rPr>
              <w:t>0.046 [-0.059, 0.150]</w:t>
            </w:r>
          </w:p>
        </w:tc>
        <w:tc>
          <w:tcPr>
            <w:tcW w:w="1047" w:type="dxa"/>
            <w:tcBorders>
              <w:top w:val="nil"/>
              <w:left w:val="nil"/>
              <w:bottom w:val="nil"/>
              <w:right w:val="nil"/>
            </w:tcBorders>
            <w:shd w:val="clear" w:color="auto" w:fill="auto"/>
            <w:noWrap/>
            <w:vAlign w:val="center"/>
          </w:tcPr>
          <w:p w14:paraId="2FCD3DD9" w14:textId="319C3ABA" w:rsidR="00B91CD3" w:rsidRPr="003B2720" w:rsidRDefault="00B91CD3" w:rsidP="00B91CD3">
            <w:pPr>
              <w:jc w:val="right"/>
              <w:rPr>
                <w:color w:val="000000"/>
              </w:rPr>
            </w:pPr>
            <w:r w:rsidRPr="003B2720">
              <w:rPr>
                <w:color w:val="000000"/>
              </w:rPr>
              <w:t>0.856</w:t>
            </w:r>
          </w:p>
        </w:tc>
        <w:tc>
          <w:tcPr>
            <w:tcW w:w="1097" w:type="dxa"/>
            <w:tcBorders>
              <w:top w:val="nil"/>
              <w:left w:val="nil"/>
              <w:bottom w:val="nil"/>
              <w:right w:val="nil"/>
            </w:tcBorders>
            <w:shd w:val="clear" w:color="auto" w:fill="auto"/>
            <w:noWrap/>
            <w:vAlign w:val="center"/>
          </w:tcPr>
          <w:p w14:paraId="6FCA771C" w14:textId="188AC7EE" w:rsidR="00B91CD3" w:rsidRPr="003B2720" w:rsidRDefault="00B91CD3" w:rsidP="00B91CD3">
            <w:pPr>
              <w:jc w:val="right"/>
              <w:rPr>
                <w:color w:val="000000"/>
              </w:rPr>
            </w:pPr>
            <w:r w:rsidRPr="003B2720">
              <w:rPr>
                <w:color w:val="000000"/>
              </w:rPr>
              <w:t>0.392</w:t>
            </w:r>
          </w:p>
        </w:tc>
      </w:tr>
      <w:tr w:rsidR="00B91CD3" w14:paraId="1B70DBF7" w14:textId="77777777" w:rsidTr="00B91CD3">
        <w:trPr>
          <w:trHeight w:val="320"/>
        </w:trPr>
        <w:tc>
          <w:tcPr>
            <w:tcW w:w="360" w:type="dxa"/>
            <w:tcBorders>
              <w:top w:val="nil"/>
              <w:left w:val="nil"/>
              <w:bottom w:val="nil"/>
              <w:right w:val="nil"/>
            </w:tcBorders>
            <w:shd w:val="clear" w:color="auto" w:fill="auto"/>
            <w:noWrap/>
            <w:vAlign w:val="center"/>
          </w:tcPr>
          <w:p w14:paraId="048DA52A" w14:textId="6365E67A"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22FC377" w14:textId="46C07F45"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1266B674" w14:textId="69A3D6CE" w:rsidR="00B91CD3" w:rsidRPr="004D611D" w:rsidRDefault="00B91CD3" w:rsidP="00B91CD3">
            <w:pPr>
              <w:jc w:val="right"/>
              <w:rPr>
                <w:color w:val="000000"/>
              </w:rPr>
            </w:pPr>
            <w:r w:rsidRPr="004D611D">
              <w:rPr>
                <w:color w:val="000000"/>
              </w:rPr>
              <w:t>-1.515 [-1.744, -1.286]</w:t>
            </w:r>
          </w:p>
        </w:tc>
        <w:tc>
          <w:tcPr>
            <w:tcW w:w="1047" w:type="dxa"/>
            <w:tcBorders>
              <w:top w:val="nil"/>
              <w:left w:val="nil"/>
              <w:bottom w:val="nil"/>
              <w:right w:val="nil"/>
            </w:tcBorders>
            <w:shd w:val="clear" w:color="auto" w:fill="auto"/>
            <w:noWrap/>
            <w:vAlign w:val="center"/>
          </w:tcPr>
          <w:p w14:paraId="14040ECE" w14:textId="146C11BC" w:rsidR="00B91CD3" w:rsidRPr="003B2720" w:rsidRDefault="00B91CD3" w:rsidP="00B91CD3">
            <w:pPr>
              <w:jc w:val="right"/>
              <w:rPr>
                <w:color w:val="000000"/>
              </w:rPr>
            </w:pPr>
            <w:r w:rsidRPr="003B2720">
              <w:rPr>
                <w:color w:val="000000"/>
              </w:rPr>
              <w:t>-12.977</w:t>
            </w:r>
          </w:p>
        </w:tc>
        <w:tc>
          <w:tcPr>
            <w:tcW w:w="1097" w:type="dxa"/>
            <w:tcBorders>
              <w:top w:val="nil"/>
              <w:left w:val="nil"/>
              <w:bottom w:val="nil"/>
              <w:right w:val="nil"/>
            </w:tcBorders>
            <w:shd w:val="clear" w:color="auto" w:fill="auto"/>
            <w:noWrap/>
            <w:vAlign w:val="center"/>
          </w:tcPr>
          <w:p w14:paraId="7AB8B7D2" w14:textId="3D4FAB1C" w:rsidR="00B91CD3" w:rsidRPr="003B13BA" w:rsidRDefault="00B91CD3" w:rsidP="00B91CD3">
            <w:pPr>
              <w:jc w:val="right"/>
              <w:rPr>
                <w:b/>
                <w:bCs/>
                <w:color w:val="000000"/>
              </w:rPr>
            </w:pPr>
            <w:r w:rsidRPr="003B13BA">
              <w:rPr>
                <w:b/>
                <w:bCs/>
                <w:color w:val="000000"/>
              </w:rPr>
              <w:t>&lt;0.001</w:t>
            </w:r>
          </w:p>
        </w:tc>
      </w:tr>
      <w:tr w:rsidR="00B91CD3" w14:paraId="3E8FD7DB" w14:textId="77777777" w:rsidTr="00B91CD3">
        <w:trPr>
          <w:trHeight w:val="320"/>
        </w:trPr>
        <w:tc>
          <w:tcPr>
            <w:tcW w:w="360" w:type="dxa"/>
            <w:tcBorders>
              <w:top w:val="nil"/>
              <w:left w:val="nil"/>
              <w:bottom w:val="nil"/>
              <w:right w:val="nil"/>
            </w:tcBorders>
            <w:shd w:val="clear" w:color="auto" w:fill="auto"/>
            <w:noWrap/>
            <w:vAlign w:val="center"/>
          </w:tcPr>
          <w:p w14:paraId="6CFBA121"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C616FCB" w14:textId="1FCEFE09" w:rsidR="00B91CD3" w:rsidRPr="005D305B" w:rsidRDefault="00B91CD3" w:rsidP="00B91CD3">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10A7B84" w14:textId="040A3178" w:rsidR="00B91CD3" w:rsidRPr="004D611D" w:rsidRDefault="00B91CD3" w:rsidP="00B91CD3">
            <w:pPr>
              <w:jc w:val="right"/>
              <w:rPr>
                <w:color w:val="000000"/>
              </w:rPr>
            </w:pPr>
            <w:r w:rsidRPr="004D611D">
              <w:rPr>
                <w:color w:val="000000"/>
              </w:rPr>
              <w:t>0.023 [-0.002, 0.048]</w:t>
            </w:r>
          </w:p>
        </w:tc>
        <w:tc>
          <w:tcPr>
            <w:tcW w:w="1047" w:type="dxa"/>
            <w:tcBorders>
              <w:top w:val="nil"/>
              <w:left w:val="nil"/>
              <w:bottom w:val="nil"/>
              <w:right w:val="nil"/>
            </w:tcBorders>
            <w:shd w:val="clear" w:color="auto" w:fill="auto"/>
            <w:noWrap/>
            <w:vAlign w:val="center"/>
          </w:tcPr>
          <w:p w14:paraId="5A313657" w14:textId="7B1BA98A" w:rsidR="00B91CD3" w:rsidRPr="003B2720" w:rsidRDefault="00B91CD3" w:rsidP="00B91CD3">
            <w:pPr>
              <w:jc w:val="right"/>
              <w:rPr>
                <w:color w:val="000000"/>
              </w:rPr>
            </w:pPr>
            <w:r>
              <w:rPr>
                <w:color w:val="000000"/>
              </w:rPr>
              <w:t>1.769</w:t>
            </w:r>
          </w:p>
        </w:tc>
        <w:tc>
          <w:tcPr>
            <w:tcW w:w="1097" w:type="dxa"/>
            <w:tcBorders>
              <w:top w:val="nil"/>
              <w:left w:val="nil"/>
              <w:bottom w:val="nil"/>
              <w:right w:val="nil"/>
            </w:tcBorders>
            <w:shd w:val="clear" w:color="auto" w:fill="auto"/>
            <w:noWrap/>
            <w:vAlign w:val="center"/>
          </w:tcPr>
          <w:p w14:paraId="2CFE9B12" w14:textId="26355AC3" w:rsidR="00B91CD3" w:rsidRPr="005D305B" w:rsidRDefault="00B91CD3" w:rsidP="00B91CD3">
            <w:pPr>
              <w:jc w:val="right"/>
              <w:rPr>
                <w:i/>
                <w:iCs/>
                <w:color w:val="000000"/>
              </w:rPr>
            </w:pPr>
            <w:r w:rsidRPr="005D305B">
              <w:rPr>
                <w:i/>
                <w:iCs/>
                <w:color w:val="000000"/>
              </w:rPr>
              <w:t>0.0</w:t>
            </w:r>
            <w:r>
              <w:rPr>
                <w:i/>
                <w:iCs/>
                <w:color w:val="000000"/>
              </w:rPr>
              <w:t>77</w:t>
            </w:r>
          </w:p>
        </w:tc>
      </w:tr>
      <w:tr w:rsidR="00B91CD3" w14:paraId="51A2C7EF" w14:textId="77777777" w:rsidTr="00B91CD3">
        <w:trPr>
          <w:trHeight w:val="320"/>
        </w:trPr>
        <w:tc>
          <w:tcPr>
            <w:tcW w:w="360" w:type="dxa"/>
            <w:tcBorders>
              <w:top w:val="nil"/>
              <w:left w:val="nil"/>
              <w:bottom w:val="nil"/>
              <w:right w:val="nil"/>
            </w:tcBorders>
            <w:shd w:val="clear" w:color="auto" w:fill="auto"/>
            <w:noWrap/>
            <w:vAlign w:val="center"/>
          </w:tcPr>
          <w:p w14:paraId="7370F547"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4F7EAD16" w14:textId="3A6617A9" w:rsidR="00B91CD3" w:rsidRDefault="00B91CD3" w:rsidP="00B91CD3">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49C30E6B" w14:textId="668B76D2" w:rsidR="00B91CD3" w:rsidRPr="004D611D" w:rsidRDefault="00B91CD3" w:rsidP="00B91CD3">
            <w:pPr>
              <w:jc w:val="right"/>
              <w:rPr>
                <w:color w:val="000000"/>
              </w:rPr>
            </w:pPr>
            <w:r w:rsidRPr="004D611D">
              <w:rPr>
                <w:color w:val="000000"/>
              </w:rPr>
              <w:t>0.010 [-0.005, 0.026]</w:t>
            </w:r>
          </w:p>
        </w:tc>
        <w:tc>
          <w:tcPr>
            <w:tcW w:w="1047" w:type="dxa"/>
            <w:tcBorders>
              <w:top w:val="nil"/>
              <w:left w:val="nil"/>
              <w:bottom w:val="nil"/>
              <w:right w:val="nil"/>
            </w:tcBorders>
            <w:shd w:val="clear" w:color="auto" w:fill="auto"/>
            <w:noWrap/>
            <w:vAlign w:val="center"/>
          </w:tcPr>
          <w:p w14:paraId="5B0CE826" w14:textId="0FDD1653" w:rsidR="00B91CD3" w:rsidRDefault="00B91CD3" w:rsidP="00B91CD3">
            <w:pPr>
              <w:jc w:val="right"/>
              <w:rPr>
                <w:color w:val="000000"/>
              </w:rPr>
            </w:pPr>
            <w:r>
              <w:rPr>
                <w:color w:val="000000"/>
              </w:rPr>
              <w:t>1.308</w:t>
            </w:r>
          </w:p>
        </w:tc>
        <w:tc>
          <w:tcPr>
            <w:tcW w:w="1097" w:type="dxa"/>
            <w:tcBorders>
              <w:top w:val="nil"/>
              <w:left w:val="nil"/>
              <w:bottom w:val="nil"/>
              <w:right w:val="nil"/>
            </w:tcBorders>
            <w:shd w:val="clear" w:color="auto" w:fill="auto"/>
            <w:noWrap/>
            <w:vAlign w:val="center"/>
          </w:tcPr>
          <w:p w14:paraId="1932EC5F" w14:textId="4A036349" w:rsidR="00B91CD3" w:rsidRPr="00164BD9" w:rsidRDefault="00B91CD3" w:rsidP="00B91CD3">
            <w:pPr>
              <w:jc w:val="right"/>
              <w:rPr>
                <w:color w:val="000000"/>
              </w:rPr>
            </w:pPr>
            <w:r>
              <w:rPr>
                <w:color w:val="000000"/>
              </w:rPr>
              <w:t>0.191</w:t>
            </w:r>
          </w:p>
        </w:tc>
      </w:tr>
      <w:tr w:rsidR="00B91CD3" w14:paraId="31DC95E3" w14:textId="77777777" w:rsidTr="00B91CD3">
        <w:trPr>
          <w:trHeight w:val="320"/>
        </w:trPr>
        <w:tc>
          <w:tcPr>
            <w:tcW w:w="360" w:type="dxa"/>
            <w:tcBorders>
              <w:top w:val="nil"/>
              <w:left w:val="nil"/>
              <w:bottom w:val="nil"/>
              <w:right w:val="nil"/>
            </w:tcBorders>
            <w:shd w:val="clear" w:color="auto" w:fill="auto"/>
            <w:noWrap/>
            <w:vAlign w:val="center"/>
          </w:tcPr>
          <w:p w14:paraId="0C188956"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4596576" w14:textId="3B5BE08E" w:rsidR="00B91CD3" w:rsidRDefault="00B91CD3" w:rsidP="00B91CD3">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49622B5" w14:textId="4897BC79" w:rsidR="00B91CD3" w:rsidRPr="004D611D" w:rsidRDefault="00B91CD3" w:rsidP="00B91CD3">
            <w:pPr>
              <w:jc w:val="right"/>
              <w:rPr>
                <w:color w:val="000000"/>
              </w:rPr>
            </w:pPr>
            <w:r w:rsidRPr="004D611D">
              <w:rPr>
                <w:color w:val="000000"/>
              </w:rPr>
              <w:t>0.012 [-0.001, 0.026]</w:t>
            </w:r>
          </w:p>
        </w:tc>
        <w:tc>
          <w:tcPr>
            <w:tcW w:w="1047" w:type="dxa"/>
            <w:tcBorders>
              <w:top w:val="nil"/>
              <w:left w:val="nil"/>
              <w:bottom w:val="nil"/>
              <w:right w:val="nil"/>
            </w:tcBorders>
            <w:shd w:val="clear" w:color="auto" w:fill="auto"/>
            <w:noWrap/>
            <w:vAlign w:val="center"/>
          </w:tcPr>
          <w:p w14:paraId="5EBE2E21" w14:textId="44055EC9" w:rsidR="00B91CD3" w:rsidRDefault="00B91CD3" w:rsidP="00B91CD3">
            <w:pPr>
              <w:jc w:val="right"/>
              <w:rPr>
                <w:color w:val="000000"/>
              </w:rPr>
            </w:pPr>
            <w:r>
              <w:rPr>
                <w:color w:val="000000"/>
              </w:rPr>
              <w:t>1.754</w:t>
            </w:r>
          </w:p>
        </w:tc>
        <w:tc>
          <w:tcPr>
            <w:tcW w:w="1097" w:type="dxa"/>
            <w:tcBorders>
              <w:top w:val="nil"/>
              <w:left w:val="nil"/>
              <w:bottom w:val="nil"/>
              <w:right w:val="nil"/>
            </w:tcBorders>
            <w:shd w:val="clear" w:color="auto" w:fill="auto"/>
            <w:noWrap/>
            <w:vAlign w:val="center"/>
          </w:tcPr>
          <w:p w14:paraId="40FC808E" w14:textId="3C4F73FC" w:rsidR="00B91CD3" w:rsidRPr="007B5D91" w:rsidRDefault="00B91CD3" w:rsidP="00B91CD3">
            <w:pPr>
              <w:jc w:val="right"/>
              <w:rPr>
                <w:i/>
                <w:iCs/>
                <w:color w:val="000000"/>
              </w:rPr>
            </w:pPr>
            <w:r w:rsidRPr="007B5D91">
              <w:rPr>
                <w:i/>
                <w:iCs/>
                <w:color w:val="000000"/>
              </w:rPr>
              <w:t>0.0</w:t>
            </w:r>
            <w:r>
              <w:rPr>
                <w:i/>
                <w:iCs/>
                <w:color w:val="000000"/>
              </w:rPr>
              <w:t>7</w:t>
            </w:r>
            <w:r w:rsidRPr="007B5D91">
              <w:rPr>
                <w:i/>
                <w:iCs/>
                <w:color w:val="000000"/>
              </w:rPr>
              <w:t>9</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B91CD3" w14:paraId="14CC8BF3" w14:textId="77777777" w:rsidTr="00B91CD3">
        <w:trPr>
          <w:trHeight w:val="320"/>
        </w:trPr>
        <w:tc>
          <w:tcPr>
            <w:tcW w:w="360" w:type="dxa"/>
            <w:tcBorders>
              <w:top w:val="nil"/>
              <w:left w:val="nil"/>
              <w:bottom w:val="nil"/>
              <w:right w:val="nil"/>
            </w:tcBorders>
            <w:shd w:val="clear" w:color="auto" w:fill="auto"/>
            <w:noWrap/>
            <w:vAlign w:val="center"/>
          </w:tcPr>
          <w:p w14:paraId="3F976B10" w14:textId="19BDB9E7" w:rsidR="00B91CD3" w:rsidRPr="003B13BA" w:rsidRDefault="00B91CD3" w:rsidP="00B91CD3">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B91CD3" w:rsidRPr="003B2720" w:rsidRDefault="00B91CD3" w:rsidP="00B91CD3">
            <w:pPr>
              <w:rPr>
                <w:color w:val="000000"/>
              </w:rPr>
            </w:pPr>
            <w:r>
              <w:rPr>
                <w:color w:val="000000"/>
              </w:rPr>
              <w:t>SM</w:t>
            </w:r>
          </w:p>
        </w:tc>
        <w:tc>
          <w:tcPr>
            <w:tcW w:w="2536" w:type="dxa"/>
            <w:tcBorders>
              <w:top w:val="nil"/>
              <w:left w:val="nil"/>
              <w:bottom w:val="nil"/>
              <w:right w:val="nil"/>
            </w:tcBorders>
            <w:vAlign w:val="center"/>
          </w:tcPr>
          <w:p w14:paraId="6A72A9C3" w14:textId="7F60432F" w:rsidR="00B91CD3" w:rsidRPr="004D611D" w:rsidRDefault="00B91CD3" w:rsidP="00B91CD3">
            <w:pPr>
              <w:jc w:val="right"/>
              <w:rPr>
                <w:color w:val="000000"/>
              </w:rPr>
            </w:pPr>
            <w:r w:rsidRPr="004D611D">
              <w:rPr>
                <w:color w:val="000000"/>
              </w:rPr>
              <w:t>-0.080 [-0.170, 0.010]</w:t>
            </w:r>
          </w:p>
        </w:tc>
        <w:tc>
          <w:tcPr>
            <w:tcW w:w="1047" w:type="dxa"/>
            <w:tcBorders>
              <w:top w:val="nil"/>
              <w:left w:val="nil"/>
              <w:bottom w:val="nil"/>
              <w:right w:val="nil"/>
            </w:tcBorders>
            <w:shd w:val="clear" w:color="auto" w:fill="auto"/>
            <w:noWrap/>
            <w:vAlign w:val="center"/>
          </w:tcPr>
          <w:p w14:paraId="1583EB5F" w14:textId="4EBEEA21" w:rsidR="00B91CD3" w:rsidRPr="003B2720" w:rsidRDefault="00B91CD3" w:rsidP="00B91CD3">
            <w:pPr>
              <w:jc w:val="right"/>
              <w:rPr>
                <w:color w:val="000000"/>
              </w:rPr>
            </w:pPr>
            <w:r w:rsidRPr="003B2720">
              <w:rPr>
                <w:color w:val="000000"/>
              </w:rPr>
              <w:t>-1.733</w:t>
            </w:r>
          </w:p>
        </w:tc>
        <w:tc>
          <w:tcPr>
            <w:tcW w:w="1097" w:type="dxa"/>
            <w:tcBorders>
              <w:top w:val="nil"/>
              <w:left w:val="nil"/>
              <w:bottom w:val="nil"/>
              <w:right w:val="nil"/>
            </w:tcBorders>
            <w:shd w:val="clear" w:color="auto" w:fill="auto"/>
            <w:noWrap/>
            <w:vAlign w:val="center"/>
          </w:tcPr>
          <w:p w14:paraId="00E964CC" w14:textId="3BB8766A" w:rsidR="00B91CD3" w:rsidRPr="003B13BA" w:rsidRDefault="00B91CD3" w:rsidP="00B91CD3">
            <w:pPr>
              <w:jc w:val="right"/>
              <w:rPr>
                <w:i/>
                <w:iCs/>
                <w:color w:val="000000"/>
              </w:rPr>
            </w:pPr>
            <w:r w:rsidRPr="003B13BA">
              <w:rPr>
                <w:i/>
                <w:iCs/>
                <w:color w:val="000000"/>
              </w:rPr>
              <w:t>0.083</w:t>
            </w:r>
          </w:p>
        </w:tc>
      </w:tr>
      <w:tr w:rsidR="00B91CD3" w14:paraId="4726FA89" w14:textId="77777777" w:rsidTr="00B91CD3">
        <w:trPr>
          <w:trHeight w:val="320"/>
        </w:trPr>
        <w:tc>
          <w:tcPr>
            <w:tcW w:w="360" w:type="dxa"/>
            <w:tcBorders>
              <w:top w:val="nil"/>
              <w:left w:val="nil"/>
              <w:bottom w:val="nil"/>
              <w:right w:val="nil"/>
            </w:tcBorders>
            <w:shd w:val="clear" w:color="auto" w:fill="auto"/>
            <w:noWrap/>
            <w:vAlign w:val="center"/>
          </w:tcPr>
          <w:p w14:paraId="08C86411" w14:textId="67595486"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725B47A" w14:textId="0319174E"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0A62BA53" w14:textId="58779CDF" w:rsidR="00B91CD3" w:rsidRPr="004D611D" w:rsidRDefault="00B91CD3" w:rsidP="00B91CD3">
            <w:pPr>
              <w:jc w:val="right"/>
              <w:rPr>
                <w:color w:val="000000"/>
              </w:rPr>
            </w:pPr>
            <w:r w:rsidRPr="004D611D">
              <w:rPr>
                <w:color w:val="000000"/>
              </w:rPr>
              <w:t>-0.176 [-0.266, -0.086]</w:t>
            </w:r>
          </w:p>
        </w:tc>
        <w:tc>
          <w:tcPr>
            <w:tcW w:w="1047" w:type="dxa"/>
            <w:tcBorders>
              <w:top w:val="nil"/>
              <w:left w:val="nil"/>
              <w:bottom w:val="nil"/>
              <w:right w:val="nil"/>
            </w:tcBorders>
            <w:shd w:val="clear" w:color="auto" w:fill="auto"/>
            <w:noWrap/>
            <w:vAlign w:val="center"/>
          </w:tcPr>
          <w:p w14:paraId="2A1A3ED4" w14:textId="721987ED" w:rsidR="00B91CD3" w:rsidRPr="003B2720" w:rsidRDefault="00B91CD3" w:rsidP="00B91CD3">
            <w:pPr>
              <w:jc w:val="right"/>
              <w:rPr>
                <w:color w:val="000000"/>
              </w:rPr>
            </w:pPr>
            <w:r w:rsidRPr="003B2720">
              <w:rPr>
                <w:color w:val="000000"/>
              </w:rPr>
              <w:t>-3.837</w:t>
            </w:r>
          </w:p>
        </w:tc>
        <w:tc>
          <w:tcPr>
            <w:tcW w:w="1097" w:type="dxa"/>
            <w:tcBorders>
              <w:top w:val="nil"/>
              <w:left w:val="nil"/>
              <w:bottom w:val="nil"/>
              <w:right w:val="nil"/>
            </w:tcBorders>
            <w:shd w:val="clear" w:color="auto" w:fill="auto"/>
            <w:noWrap/>
            <w:vAlign w:val="center"/>
          </w:tcPr>
          <w:p w14:paraId="4BE91066" w14:textId="7FE0D03D" w:rsidR="00B91CD3" w:rsidRPr="003B13BA" w:rsidRDefault="00B91CD3" w:rsidP="00B91CD3">
            <w:pPr>
              <w:jc w:val="right"/>
              <w:rPr>
                <w:b/>
                <w:bCs/>
                <w:color w:val="000000"/>
              </w:rPr>
            </w:pPr>
            <w:r w:rsidRPr="003B13BA">
              <w:rPr>
                <w:b/>
                <w:bCs/>
                <w:color w:val="000000"/>
              </w:rPr>
              <w:t>&lt;0.001</w:t>
            </w:r>
          </w:p>
        </w:tc>
      </w:tr>
      <w:tr w:rsidR="00B91CD3" w14:paraId="5CCEA8BE" w14:textId="77777777" w:rsidTr="00B91CD3">
        <w:trPr>
          <w:trHeight w:val="320"/>
        </w:trPr>
        <w:tc>
          <w:tcPr>
            <w:tcW w:w="360" w:type="dxa"/>
            <w:tcBorders>
              <w:top w:val="nil"/>
              <w:left w:val="nil"/>
              <w:bottom w:val="nil"/>
              <w:right w:val="nil"/>
            </w:tcBorders>
            <w:shd w:val="clear" w:color="auto" w:fill="auto"/>
            <w:noWrap/>
            <w:vAlign w:val="center"/>
          </w:tcPr>
          <w:p w14:paraId="3D663FAC" w14:textId="690C810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D9D6C1" w14:textId="6D44538D"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016DFAB9" w14:textId="16132FF9" w:rsidR="00B91CD3" w:rsidRPr="004D611D" w:rsidRDefault="00B91CD3" w:rsidP="00B91CD3">
            <w:pPr>
              <w:jc w:val="right"/>
              <w:rPr>
                <w:color w:val="000000"/>
              </w:rPr>
            </w:pPr>
            <w:r w:rsidRPr="004D611D">
              <w:rPr>
                <w:color w:val="000000"/>
              </w:rPr>
              <w:t>-0.052 [-0.243, 0.138]</w:t>
            </w:r>
          </w:p>
        </w:tc>
        <w:tc>
          <w:tcPr>
            <w:tcW w:w="1047" w:type="dxa"/>
            <w:tcBorders>
              <w:top w:val="nil"/>
              <w:left w:val="nil"/>
              <w:bottom w:val="nil"/>
              <w:right w:val="nil"/>
            </w:tcBorders>
            <w:shd w:val="clear" w:color="auto" w:fill="auto"/>
            <w:noWrap/>
            <w:vAlign w:val="center"/>
          </w:tcPr>
          <w:p w14:paraId="3CD5AB6C" w14:textId="5465ACFB" w:rsidR="00B91CD3" w:rsidRPr="003B2720" w:rsidRDefault="00B91CD3" w:rsidP="00B91CD3">
            <w:pPr>
              <w:jc w:val="right"/>
              <w:rPr>
                <w:color w:val="000000"/>
              </w:rPr>
            </w:pPr>
            <w:r w:rsidRPr="003B2720">
              <w:rPr>
                <w:color w:val="000000"/>
              </w:rPr>
              <w:t>-0.538</w:t>
            </w:r>
          </w:p>
        </w:tc>
        <w:tc>
          <w:tcPr>
            <w:tcW w:w="1097" w:type="dxa"/>
            <w:tcBorders>
              <w:top w:val="nil"/>
              <w:left w:val="nil"/>
              <w:bottom w:val="nil"/>
              <w:right w:val="nil"/>
            </w:tcBorders>
            <w:shd w:val="clear" w:color="auto" w:fill="auto"/>
            <w:noWrap/>
            <w:vAlign w:val="center"/>
          </w:tcPr>
          <w:p w14:paraId="6C1E2DC4" w14:textId="545B8945" w:rsidR="00B91CD3" w:rsidRPr="003B2720" w:rsidRDefault="00B91CD3" w:rsidP="00B91CD3">
            <w:pPr>
              <w:jc w:val="right"/>
              <w:rPr>
                <w:color w:val="000000"/>
              </w:rPr>
            </w:pPr>
            <w:r w:rsidRPr="003B2720">
              <w:rPr>
                <w:color w:val="000000"/>
              </w:rPr>
              <w:t>0.591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3B2720" w:rsidRDefault="00B91CD3" w:rsidP="00B91CD3">
            <w:pPr>
              <w:jc w:val="right"/>
              <w:rPr>
                <w:color w:val="000000"/>
              </w:rPr>
            </w:pPr>
          </w:p>
        </w:tc>
      </w:tr>
      <w:tr w:rsidR="00B91CD3" w14:paraId="325AB289" w14:textId="77777777" w:rsidTr="00B91CD3">
        <w:trPr>
          <w:trHeight w:val="320"/>
        </w:trPr>
        <w:tc>
          <w:tcPr>
            <w:tcW w:w="360" w:type="dxa"/>
            <w:tcBorders>
              <w:top w:val="nil"/>
              <w:left w:val="nil"/>
              <w:bottom w:val="nil"/>
              <w:right w:val="nil"/>
            </w:tcBorders>
            <w:shd w:val="clear" w:color="auto" w:fill="auto"/>
            <w:noWrap/>
            <w:vAlign w:val="center"/>
          </w:tcPr>
          <w:p w14:paraId="6496472E" w14:textId="320FE403" w:rsidR="00B91CD3" w:rsidRPr="003B13BA" w:rsidRDefault="00B91CD3" w:rsidP="00B91CD3">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B91CD3" w:rsidRPr="00032B7F" w:rsidRDefault="00B91CD3" w:rsidP="00B91CD3">
            <w:pPr>
              <w:rPr>
                <w:i/>
                <w:iCs/>
                <w:color w:val="000000"/>
              </w:rPr>
            </w:pPr>
            <w:r w:rsidRPr="00032B7F">
              <w:rPr>
                <w:i/>
                <w:iCs/>
                <w:color w:val="000000"/>
              </w:rPr>
              <w:t>VPD</w:t>
            </w:r>
          </w:p>
        </w:tc>
        <w:tc>
          <w:tcPr>
            <w:tcW w:w="2536" w:type="dxa"/>
            <w:tcBorders>
              <w:top w:val="nil"/>
              <w:left w:val="nil"/>
              <w:bottom w:val="nil"/>
              <w:right w:val="nil"/>
            </w:tcBorders>
            <w:vAlign w:val="center"/>
          </w:tcPr>
          <w:p w14:paraId="543B4854" w14:textId="40FA8B15" w:rsidR="00B91CD3" w:rsidRPr="004D611D" w:rsidRDefault="00B91CD3" w:rsidP="00B91CD3">
            <w:pPr>
              <w:jc w:val="right"/>
              <w:rPr>
                <w:color w:val="000000"/>
              </w:rPr>
            </w:pPr>
            <w:r w:rsidRPr="004D611D">
              <w:rPr>
                <w:color w:val="000000"/>
              </w:rPr>
              <w:t>-0.037 [-0.127, 0.053]</w:t>
            </w:r>
          </w:p>
        </w:tc>
        <w:tc>
          <w:tcPr>
            <w:tcW w:w="1047" w:type="dxa"/>
            <w:tcBorders>
              <w:top w:val="nil"/>
              <w:left w:val="nil"/>
              <w:bottom w:val="nil"/>
              <w:right w:val="nil"/>
            </w:tcBorders>
            <w:shd w:val="clear" w:color="auto" w:fill="auto"/>
            <w:noWrap/>
            <w:vAlign w:val="center"/>
          </w:tcPr>
          <w:p w14:paraId="71F4EC58" w14:textId="021ADA8E" w:rsidR="00B91CD3" w:rsidRPr="003B2720" w:rsidRDefault="00B91CD3" w:rsidP="00B91CD3">
            <w:pPr>
              <w:jc w:val="right"/>
              <w:rPr>
                <w:color w:val="000000"/>
              </w:rPr>
            </w:pPr>
            <w:r w:rsidRPr="003B2720">
              <w:rPr>
                <w:color w:val="000000"/>
              </w:rPr>
              <w:t>-0.802</w:t>
            </w:r>
          </w:p>
        </w:tc>
        <w:tc>
          <w:tcPr>
            <w:tcW w:w="1097" w:type="dxa"/>
            <w:tcBorders>
              <w:top w:val="nil"/>
              <w:left w:val="nil"/>
              <w:bottom w:val="nil"/>
              <w:right w:val="nil"/>
            </w:tcBorders>
            <w:shd w:val="clear" w:color="auto" w:fill="auto"/>
            <w:noWrap/>
            <w:vAlign w:val="center"/>
          </w:tcPr>
          <w:p w14:paraId="5C1BD22B" w14:textId="00683334" w:rsidR="00B91CD3" w:rsidRPr="003B2720" w:rsidRDefault="00B91CD3" w:rsidP="00B91CD3">
            <w:pPr>
              <w:jc w:val="right"/>
              <w:rPr>
                <w:color w:val="000000"/>
              </w:rPr>
            </w:pPr>
            <w:r w:rsidRPr="003B2720">
              <w:rPr>
                <w:color w:val="000000"/>
              </w:rPr>
              <w:t>0.423</w:t>
            </w:r>
          </w:p>
        </w:tc>
      </w:tr>
      <w:tr w:rsidR="00B91CD3" w14:paraId="3818F6AE" w14:textId="77777777" w:rsidTr="00B91CD3">
        <w:trPr>
          <w:trHeight w:val="320"/>
        </w:trPr>
        <w:tc>
          <w:tcPr>
            <w:tcW w:w="360" w:type="dxa"/>
            <w:tcBorders>
              <w:top w:val="nil"/>
              <w:left w:val="nil"/>
              <w:bottom w:val="nil"/>
              <w:right w:val="nil"/>
            </w:tcBorders>
            <w:shd w:val="clear" w:color="auto" w:fill="auto"/>
            <w:noWrap/>
            <w:vAlign w:val="center"/>
          </w:tcPr>
          <w:p w14:paraId="476957E6" w14:textId="3C572789"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3EF28B01" w14:textId="21D8AA8D" w:rsidR="00B91CD3" w:rsidRPr="003B2720" w:rsidRDefault="00B91CD3" w:rsidP="00B91CD3">
            <w:pPr>
              <w:rPr>
                <w:color w:val="000000"/>
              </w:rPr>
            </w:pPr>
            <w:r>
              <w:rPr>
                <w:color w:val="000000"/>
              </w:rPr>
              <w:t>Air temperature</w:t>
            </w:r>
          </w:p>
        </w:tc>
        <w:tc>
          <w:tcPr>
            <w:tcW w:w="2536" w:type="dxa"/>
            <w:tcBorders>
              <w:top w:val="nil"/>
              <w:left w:val="nil"/>
              <w:bottom w:val="nil"/>
              <w:right w:val="nil"/>
            </w:tcBorders>
            <w:vAlign w:val="center"/>
          </w:tcPr>
          <w:p w14:paraId="574CFC82" w14:textId="1DCC0DE7" w:rsidR="00B91CD3" w:rsidRPr="004D611D" w:rsidRDefault="00B91CD3" w:rsidP="00B91CD3">
            <w:pPr>
              <w:jc w:val="right"/>
              <w:rPr>
                <w:color w:val="000000"/>
              </w:rPr>
            </w:pPr>
            <w:r w:rsidRPr="004D611D">
              <w:rPr>
                <w:color w:val="000000"/>
              </w:rPr>
              <w:t>0.019 [</w:t>
            </w:r>
            <w:r w:rsidR="00E976AA" w:rsidRPr="004D611D">
              <w:rPr>
                <w:color w:val="000000"/>
              </w:rPr>
              <w:t>-0.070, 0.109</w:t>
            </w:r>
            <w:r w:rsidRPr="004D611D">
              <w:rPr>
                <w:color w:val="000000"/>
              </w:rPr>
              <w:t>]</w:t>
            </w:r>
          </w:p>
        </w:tc>
        <w:tc>
          <w:tcPr>
            <w:tcW w:w="1047" w:type="dxa"/>
            <w:tcBorders>
              <w:top w:val="nil"/>
              <w:left w:val="nil"/>
              <w:bottom w:val="nil"/>
              <w:right w:val="nil"/>
            </w:tcBorders>
            <w:shd w:val="clear" w:color="auto" w:fill="auto"/>
            <w:noWrap/>
            <w:vAlign w:val="center"/>
          </w:tcPr>
          <w:p w14:paraId="404BE386" w14:textId="22F561E0" w:rsidR="00B91CD3" w:rsidRPr="003B2720" w:rsidRDefault="00B91CD3" w:rsidP="00B91CD3">
            <w:pPr>
              <w:jc w:val="right"/>
              <w:rPr>
                <w:color w:val="000000"/>
              </w:rPr>
            </w:pPr>
            <w:r w:rsidRPr="003B2720">
              <w:rPr>
                <w:color w:val="000000"/>
              </w:rPr>
              <w:t>0.423</w:t>
            </w:r>
          </w:p>
        </w:tc>
        <w:tc>
          <w:tcPr>
            <w:tcW w:w="1097" w:type="dxa"/>
            <w:tcBorders>
              <w:top w:val="nil"/>
              <w:left w:val="nil"/>
              <w:bottom w:val="nil"/>
              <w:right w:val="nil"/>
            </w:tcBorders>
            <w:shd w:val="clear" w:color="auto" w:fill="auto"/>
            <w:noWrap/>
            <w:vAlign w:val="center"/>
          </w:tcPr>
          <w:p w14:paraId="3A646239" w14:textId="10649612" w:rsidR="00B91CD3" w:rsidRPr="003B2720" w:rsidRDefault="00B91CD3" w:rsidP="00B91CD3">
            <w:pPr>
              <w:jc w:val="right"/>
              <w:rPr>
                <w:color w:val="000000"/>
              </w:rPr>
            </w:pPr>
            <w:r w:rsidRPr="003B2720">
              <w:rPr>
                <w:color w:val="000000"/>
              </w:rPr>
              <w:t>0.672</w:t>
            </w:r>
          </w:p>
        </w:tc>
      </w:tr>
      <w:tr w:rsidR="00B91CD3" w14:paraId="49E0E022" w14:textId="77777777" w:rsidTr="00B91CD3">
        <w:trPr>
          <w:trHeight w:val="320"/>
        </w:trPr>
        <w:tc>
          <w:tcPr>
            <w:tcW w:w="360" w:type="dxa"/>
            <w:tcBorders>
              <w:top w:val="nil"/>
              <w:left w:val="nil"/>
              <w:bottom w:val="nil"/>
              <w:right w:val="nil"/>
            </w:tcBorders>
            <w:shd w:val="clear" w:color="auto" w:fill="auto"/>
            <w:noWrap/>
            <w:vAlign w:val="center"/>
          </w:tcPr>
          <w:p w14:paraId="30BC401D" w14:textId="769485D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789EAF0A" w14:textId="4E777F5A"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2874201B" w14:textId="02BC1E7B" w:rsidR="00B91CD3" w:rsidRPr="004D611D" w:rsidRDefault="00E976AA" w:rsidP="00B91CD3">
            <w:pPr>
              <w:jc w:val="right"/>
              <w:rPr>
                <w:color w:val="000000"/>
              </w:rPr>
            </w:pPr>
            <w:r w:rsidRPr="004D611D">
              <w:rPr>
                <w:color w:val="000000"/>
              </w:rPr>
              <w:t>-0.775 [-0.955, -0.523]</w:t>
            </w:r>
          </w:p>
        </w:tc>
        <w:tc>
          <w:tcPr>
            <w:tcW w:w="1047" w:type="dxa"/>
            <w:tcBorders>
              <w:top w:val="nil"/>
              <w:left w:val="nil"/>
              <w:bottom w:val="nil"/>
              <w:right w:val="nil"/>
            </w:tcBorders>
            <w:shd w:val="clear" w:color="auto" w:fill="auto"/>
            <w:noWrap/>
            <w:vAlign w:val="center"/>
          </w:tcPr>
          <w:p w14:paraId="6FAC099D" w14:textId="55EF7C1F" w:rsidR="00B91CD3" w:rsidRPr="003B2720" w:rsidRDefault="00B91CD3" w:rsidP="00B91CD3">
            <w:pPr>
              <w:jc w:val="right"/>
              <w:rPr>
                <w:color w:val="000000"/>
              </w:rPr>
            </w:pPr>
            <w:r w:rsidRPr="003B2720">
              <w:rPr>
                <w:color w:val="000000"/>
              </w:rPr>
              <w:t>-8.46</w:t>
            </w:r>
            <w:r>
              <w:rPr>
                <w:color w:val="000000"/>
              </w:rPr>
              <w:t>0</w:t>
            </w:r>
          </w:p>
        </w:tc>
        <w:tc>
          <w:tcPr>
            <w:tcW w:w="1097" w:type="dxa"/>
            <w:tcBorders>
              <w:top w:val="nil"/>
              <w:left w:val="nil"/>
              <w:bottom w:val="nil"/>
              <w:right w:val="nil"/>
            </w:tcBorders>
            <w:shd w:val="clear" w:color="auto" w:fill="auto"/>
            <w:noWrap/>
            <w:vAlign w:val="center"/>
          </w:tcPr>
          <w:p w14:paraId="35F9C3FF" w14:textId="29F1F605" w:rsidR="00B91CD3" w:rsidRPr="003B13BA" w:rsidRDefault="00B91CD3" w:rsidP="00B91CD3">
            <w:pPr>
              <w:jc w:val="right"/>
              <w:rPr>
                <w:b/>
                <w:bCs/>
                <w:color w:val="000000"/>
              </w:rPr>
            </w:pPr>
            <w:r w:rsidRPr="003B13BA">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3B2720" w:rsidRDefault="00B91CD3" w:rsidP="00B91CD3">
            <w:pPr>
              <w:jc w:val="right"/>
              <w:rPr>
                <w:color w:val="000000"/>
              </w:rPr>
            </w:pPr>
          </w:p>
        </w:tc>
      </w:tr>
      <w:tr w:rsidR="00B91CD3" w14:paraId="5E62512D" w14:textId="77777777" w:rsidTr="00B91CD3">
        <w:trPr>
          <w:trHeight w:val="320"/>
        </w:trPr>
        <w:tc>
          <w:tcPr>
            <w:tcW w:w="360" w:type="dxa"/>
            <w:tcBorders>
              <w:top w:val="nil"/>
              <w:left w:val="nil"/>
              <w:bottom w:val="nil"/>
              <w:right w:val="nil"/>
            </w:tcBorders>
            <w:shd w:val="clear" w:color="auto" w:fill="auto"/>
            <w:noWrap/>
            <w:vAlign w:val="center"/>
            <w:hideMark/>
          </w:tcPr>
          <w:p w14:paraId="3EE64A7A" w14:textId="3CBC80E7" w:rsidR="00B91CD3" w:rsidRPr="00032B7F" w:rsidRDefault="00B91CD3" w:rsidP="00B91CD3">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B91CD3" w:rsidRPr="003B13BA" w:rsidRDefault="00B91CD3" w:rsidP="00B91CD3">
            <w:pPr>
              <w:rPr>
                <w:color w:val="000000"/>
                <w:vertAlign w:val="subscript"/>
              </w:rPr>
            </w:pPr>
            <w:r>
              <w:rPr>
                <w:color w:val="000000"/>
              </w:rPr>
              <w:t>Air temperature</w:t>
            </w:r>
          </w:p>
        </w:tc>
        <w:tc>
          <w:tcPr>
            <w:tcW w:w="2536" w:type="dxa"/>
            <w:tcBorders>
              <w:top w:val="nil"/>
              <w:left w:val="nil"/>
              <w:bottom w:val="nil"/>
              <w:right w:val="nil"/>
            </w:tcBorders>
            <w:vAlign w:val="center"/>
          </w:tcPr>
          <w:p w14:paraId="69B926BD" w14:textId="35E4EC12" w:rsidR="00B91CD3" w:rsidRPr="004D611D" w:rsidRDefault="00E976AA" w:rsidP="00B91CD3">
            <w:pPr>
              <w:jc w:val="right"/>
              <w:rPr>
                <w:color w:val="000000"/>
              </w:rPr>
            </w:pPr>
            <w:r w:rsidRPr="004D611D">
              <w:rPr>
                <w:color w:val="000000"/>
              </w:rPr>
              <w:t>-0.597 [-0.672, -0.523]</w:t>
            </w:r>
          </w:p>
        </w:tc>
        <w:tc>
          <w:tcPr>
            <w:tcW w:w="1047" w:type="dxa"/>
            <w:tcBorders>
              <w:top w:val="nil"/>
              <w:left w:val="nil"/>
              <w:bottom w:val="nil"/>
              <w:right w:val="nil"/>
            </w:tcBorders>
            <w:shd w:val="clear" w:color="auto" w:fill="auto"/>
            <w:noWrap/>
            <w:vAlign w:val="center"/>
            <w:hideMark/>
          </w:tcPr>
          <w:p w14:paraId="2EF4169E" w14:textId="1C7F5343" w:rsidR="00B91CD3" w:rsidRPr="003B2720" w:rsidRDefault="00B91CD3" w:rsidP="00B91CD3">
            <w:pPr>
              <w:jc w:val="right"/>
              <w:rPr>
                <w:color w:val="000000"/>
              </w:rPr>
            </w:pPr>
            <w:r w:rsidRPr="003B2720">
              <w:rPr>
                <w:color w:val="000000"/>
              </w:rPr>
              <w:t>-15.69</w:t>
            </w:r>
            <w:r>
              <w:rPr>
                <w:color w:val="000000"/>
              </w:rPr>
              <w:t>0</w:t>
            </w:r>
          </w:p>
        </w:tc>
        <w:tc>
          <w:tcPr>
            <w:tcW w:w="1097" w:type="dxa"/>
            <w:tcBorders>
              <w:top w:val="nil"/>
              <w:left w:val="nil"/>
              <w:bottom w:val="nil"/>
              <w:right w:val="nil"/>
            </w:tcBorders>
            <w:shd w:val="clear" w:color="auto" w:fill="auto"/>
            <w:noWrap/>
            <w:vAlign w:val="center"/>
            <w:hideMark/>
          </w:tcPr>
          <w:p w14:paraId="65147F3E" w14:textId="77777777" w:rsidR="00B91CD3" w:rsidRPr="003B13BA" w:rsidRDefault="00B91CD3" w:rsidP="00B91CD3">
            <w:pPr>
              <w:jc w:val="right"/>
              <w:rPr>
                <w:b/>
                <w:bCs/>
                <w:color w:val="000000"/>
              </w:rPr>
            </w:pPr>
            <w:r w:rsidRPr="003B13BA">
              <w:rPr>
                <w:b/>
                <w:bCs/>
                <w:color w:val="000000"/>
              </w:rPr>
              <w:t>&lt;0.001</w:t>
            </w:r>
          </w:p>
        </w:tc>
      </w:tr>
      <w:tr w:rsidR="00B91CD3" w14:paraId="12B1EAC1" w14:textId="77777777" w:rsidTr="00B91CD3">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4D611D"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3B2720"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F592C" w:rsidRDefault="00B91CD3" w:rsidP="00B91CD3">
            <w:pPr>
              <w:jc w:val="right"/>
              <w:rPr>
                <w:color w:val="000000"/>
              </w:rPr>
            </w:pPr>
          </w:p>
        </w:tc>
      </w:tr>
      <w:tr w:rsidR="00B91CD3" w14:paraId="27A3D09A" w14:textId="77777777" w:rsidTr="00B91CD3">
        <w:trPr>
          <w:trHeight w:val="320"/>
        </w:trPr>
        <w:tc>
          <w:tcPr>
            <w:tcW w:w="360" w:type="dxa"/>
            <w:tcBorders>
              <w:top w:val="nil"/>
              <w:left w:val="nil"/>
              <w:right w:val="nil"/>
            </w:tcBorders>
            <w:shd w:val="clear" w:color="auto" w:fill="auto"/>
            <w:noWrap/>
            <w:vAlign w:val="center"/>
          </w:tcPr>
          <w:p w14:paraId="01D40082" w14:textId="77777777" w:rsidR="00B91CD3" w:rsidRDefault="00B91CD3" w:rsidP="00B91CD3">
            <w:pPr>
              <w:rPr>
                <w:color w:val="000000"/>
              </w:rPr>
            </w:pPr>
          </w:p>
        </w:tc>
        <w:tc>
          <w:tcPr>
            <w:tcW w:w="2616" w:type="dxa"/>
            <w:tcBorders>
              <w:top w:val="nil"/>
              <w:left w:val="nil"/>
              <w:right w:val="nil"/>
            </w:tcBorders>
            <w:shd w:val="clear" w:color="auto" w:fill="auto"/>
            <w:noWrap/>
            <w:vAlign w:val="center"/>
          </w:tcPr>
          <w:p w14:paraId="3D243AFE" w14:textId="38C29B2B" w:rsidR="00B91CD3" w:rsidRDefault="00E976AA" w:rsidP="00B91CD3">
            <w:pPr>
              <w:rPr>
                <w:color w:val="000000"/>
              </w:rPr>
            </w:pPr>
            <w:r>
              <w:rPr>
                <w:color w:val="000000"/>
              </w:rPr>
              <w:t>SM</w:t>
            </w:r>
          </w:p>
        </w:tc>
        <w:tc>
          <w:tcPr>
            <w:tcW w:w="2536" w:type="dxa"/>
            <w:tcBorders>
              <w:top w:val="nil"/>
              <w:left w:val="nil"/>
              <w:right w:val="nil"/>
            </w:tcBorders>
            <w:vAlign w:val="center"/>
          </w:tcPr>
          <w:p w14:paraId="31F7EBDB" w14:textId="468B31DB" w:rsidR="00B91CD3" w:rsidRPr="004D611D" w:rsidRDefault="00E976AA" w:rsidP="00B91CD3">
            <w:pPr>
              <w:jc w:val="right"/>
              <w:rPr>
                <w:color w:val="000000"/>
              </w:rPr>
            </w:pPr>
            <w:r w:rsidRPr="004D611D">
              <w:rPr>
                <w:color w:val="000000"/>
              </w:rPr>
              <w:t>0.544 [0.428, 0.623]</w:t>
            </w:r>
          </w:p>
        </w:tc>
        <w:tc>
          <w:tcPr>
            <w:tcW w:w="1047" w:type="dxa"/>
            <w:tcBorders>
              <w:top w:val="nil"/>
              <w:left w:val="nil"/>
              <w:right w:val="nil"/>
            </w:tcBorders>
            <w:shd w:val="clear" w:color="auto" w:fill="auto"/>
            <w:noWrap/>
            <w:vAlign w:val="center"/>
          </w:tcPr>
          <w:p w14:paraId="0F200947" w14:textId="76CEEF38" w:rsidR="00B91CD3" w:rsidRPr="003B2720" w:rsidRDefault="00B91CD3" w:rsidP="00B91CD3">
            <w:pPr>
              <w:jc w:val="right"/>
              <w:rPr>
                <w:color w:val="000000"/>
              </w:rPr>
            </w:pPr>
            <w:r w:rsidRPr="003B2720">
              <w:rPr>
                <w:color w:val="000000"/>
              </w:rPr>
              <w:t>13.395</w:t>
            </w:r>
          </w:p>
        </w:tc>
        <w:tc>
          <w:tcPr>
            <w:tcW w:w="1097" w:type="dxa"/>
            <w:tcBorders>
              <w:top w:val="nil"/>
              <w:left w:val="nil"/>
              <w:right w:val="nil"/>
            </w:tcBorders>
            <w:shd w:val="clear" w:color="auto" w:fill="auto"/>
            <w:noWrap/>
            <w:vAlign w:val="center"/>
          </w:tcPr>
          <w:p w14:paraId="5B109EAA" w14:textId="7BBC2E7A" w:rsidR="00B91CD3" w:rsidRPr="003B13BA" w:rsidRDefault="00B91CD3" w:rsidP="00B91CD3">
            <w:pPr>
              <w:jc w:val="right"/>
              <w:rPr>
                <w:b/>
                <w:bCs/>
                <w:color w:val="000000"/>
              </w:rPr>
            </w:pPr>
            <w:r w:rsidRPr="003B13BA">
              <w:rPr>
                <w:b/>
                <w:bCs/>
                <w:color w:val="000000"/>
              </w:rPr>
              <w:t>&lt;0.001</w:t>
            </w:r>
          </w:p>
        </w:tc>
      </w:tr>
      <w:tr w:rsidR="00B91CD3" w14:paraId="6BBF6937" w14:textId="77777777" w:rsidTr="00B91CD3">
        <w:trPr>
          <w:trHeight w:val="320"/>
        </w:trPr>
        <w:tc>
          <w:tcPr>
            <w:tcW w:w="2976" w:type="dxa"/>
            <w:gridSpan w:val="2"/>
            <w:tcBorders>
              <w:top w:val="nil"/>
              <w:left w:val="nil"/>
              <w:bottom w:val="nil"/>
              <w:right w:val="nil"/>
            </w:tcBorders>
            <w:shd w:val="clear" w:color="auto" w:fill="auto"/>
            <w:noWrap/>
            <w:vAlign w:val="center"/>
            <w:hideMark/>
          </w:tcPr>
          <w:p w14:paraId="63DE0224" w14:textId="6DE5CE2A"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4BC53FE6" w14:textId="5930739A"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3A1360F7" w14:textId="0D1B928F"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147BC84A" w14:textId="3554B11E" w:rsidR="00B91CD3" w:rsidRPr="00EF592C" w:rsidRDefault="00B91CD3" w:rsidP="00B91CD3">
            <w:pPr>
              <w:jc w:val="right"/>
              <w:rPr>
                <w:color w:val="000000"/>
              </w:rPr>
            </w:pPr>
          </w:p>
        </w:tc>
      </w:tr>
      <w:tr w:rsidR="00B91CD3" w14:paraId="518DED11" w14:textId="77777777" w:rsidTr="00B91CD3">
        <w:trPr>
          <w:trHeight w:val="320"/>
        </w:trPr>
        <w:tc>
          <w:tcPr>
            <w:tcW w:w="360" w:type="dxa"/>
            <w:tcBorders>
              <w:top w:val="nil"/>
              <w:left w:val="nil"/>
              <w:bottom w:val="single" w:sz="4" w:space="0" w:color="auto"/>
              <w:right w:val="nil"/>
            </w:tcBorders>
            <w:shd w:val="clear" w:color="auto" w:fill="auto"/>
            <w:noWrap/>
            <w:vAlign w:val="center"/>
          </w:tcPr>
          <w:p w14:paraId="5B3CAE0D" w14:textId="77777777" w:rsidR="00B91CD3" w:rsidRPr="003B13BA" w:rsidRDefault="00B91CD3" w:rsidP="00B91CD3">
            <w:pPr>
              <w:rPr>
                <w:i/>
                <w:iCs/>
                <w:color w:val="000000"/>
                <w:lang w:val="el-GR"/>
              </w:rPr>
            </w:pPr>
          </w:p>
        </w:tc>
        <w:tc>
          <w:tcPr>
            <w:tcW w:w="2616" w:type="dxa"/>
            <w:tcBorders>
              <w:top w:val="nil"/>
              <w:left w:val="nil"/>
              <w:bottom w:val="single" w:sz="4" w:space="0" w:color="auto"/>
              <w:right w:val="nil"/>
            </w:tcBorders>
            <w:shd w:val="clear" w:color="auto" w:fill="auto"/>
            <w:noWrap/>
            <w:vAlign w:val="center"/>
          </w:tcPr>
          <w:p w14:paraId="41EE0B41" w14:textId="0C22C687" w:rsidR="00B91CD3" w:rsidRDefault="00B91CD3" w:rsidP="00B91CD3">
            <w:pPr>
              <w:rPr>
                <w:i/>
                <w:iCs/>
                <w:color w:val="000000"/>
                <w:lang w:val="el-GR"/>
              </w:rPr>
            </w:pPr>
            <w:r>
              <w:rPr>
                <w:i/>
                <w:iCs/>
                <w:color w:val="000000"/>
                <w:lang w:val="el-GR"/>
              </w:rPr>
              <w:t>χ</w:t>
            </w:r>
            <w:r>
              <w:rPr>
                <w:color w:val="000000"/>
              </w:rPr>
              <w:t xml:space="preserve"> (covariate)</w:t>
            </w:r>
          </w:p>
        </w:tc>
        <w:tc>
          <w:tcPr>
            <w:tcW w:w="2536" w:type="dxa"/>
            <w:tcBorders>
              <w:top w:val="nil"/>
              <w:left w:val="nil"/>
              <w:bottom w:val="single" w:sz="4" w:space="0" w:color="auto"/>
              <w:right w:val="nil"/>
            </w:tcBorders>
            <w:vAlign w:val="center"/>
          </w:tcPr>
          <w:p w14:paraId="643290FB" w14:textId="797F8864" w:rsidR="00B91CD3" w:rsidRPr="004D611D" w:rsidRDefault="00E976AA" w:rsidP="00B91CD3">
            <w:pPr>
              <w:jc w:val="right"/>
              <w:rPr>
                <w:color w:val="000000"/>
              </w:rPr>
            </w:pPr>
            <w:r w:rsidRPr="004D611D">
              <w:rPr>
                <w:color w:val="000000"/>
              </w:rPr>
              <w:t>0.528 [0.428, 0.628]</w:t>
            </w:r>
          </w:p>
        </w:tc>
        <w:tc>
          <w:tcPr>
            <w:tcW w:w="1047" w:type="dxa"/>
            <w:tcBorders>
              <w:top w:val="nil"/>
              <w:left w:val="nil"/>
              <w:bottom w:val="single" w:sz="4" w:space="0" w:color="auto"/>
              <w:right w:val="nil"/>
            </w:tcBorders>
            <w:shd w:val="clear" w:color="auto" w:fill="auto"/>
            <w:noWrap/>
            <w:vAlign w:val="center"/>
          </w:tcPr>
          <w:p w14:paraId="02F0DB42" w14:textId="2D26D554" w:rsidR="00B91CD3" w:rsidRPr="003B2720" w:rsidRDefault="00B91CD3" w:rsidP="00B91CD3">
            <w:pPr>
              <w:jc w:val="right"/>
              <w:rPr>
                <w:color w:val="000000"/>
              </w:rPr>
            </w:pPr>
            <w:r w:rsidRPr="003B2720">
              <w:rPr>
                <w:color w:val="000000"/>
              </w:rPr>
              <w:t>10.353</w:t>
            </w:r>
          </w:p>
        </w:tc>
        <w:tc>
          <w:tcPr>
            <w:tcW w:w="1097" w:type="dxa"/>
            <w:tcBorders>
              <w:top w:val="nil"/>
              <w:left w:val="nil"/>
              <w:bottom w:val="single" w:sz="4" w:space="0" w:color="auto"/>
              <w:right w:val="nil"/>
            </w:tcBorders>
            <w:shd w:val="clear" w:color="auto" w:fill="auto"/>
            <w:noWrap/>
            <w:vAlign w:val="center"/>
          </w:tcPr>
          <w:p w14:paraId="6D181FEE" w14:textId="45D2B867" w:rsidR="00B91CD3" w:rsidRPr="003B13BA" w:rsidRDefault="00B91CD3" w:rsidP="00B91CD3">
            <w:pPr>
              <w:jc w:val="right"/>
              <w:rPr>
                <w:b/>
                <w:bCs/>
                <w:color w:val="000000"/>
              </w:rPr>
            </w:pPr>
            <w:r w:rsidRPr="003B13BA">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2FEBAD53" w:rsidR="00B34A11" w:rsidRPr="00B34A11" w:rsidRDefault="00E976AA" w:rsidP="00B34A11">
      <w:pPr>
        <w:spacing w:line="480" w:lineRule="auto"/>
        <w:rPr>
          <w:color w:val="000000" w:themeColor="text1"/>
        </w:rPr>
      </w:pPr>
      <w:r>
        <w:rPr>
          <w:noProof/>
          <w:color w:val="000000" w:themeColor="text1"/>
        </w:rPr>
        <w:drawing>
          <wp:inline distT="0" distB="0" distL="0" distR="0" wp14:anchorId="7F650A43" wp14:editId="00B2D2EB">
            <wp:extent cx="5943600" cy="30410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943600" cy="304101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C58C77D" w:rsidR="00AA3362" w:rsidRDefault="009C50E2" w:rsidP="00CF6307">
      <w:pPr>
        <w:autoSpaceDE w:val="0"/>
        <w:autoSpaceDN w:val="0"/>
        <w:adjustRightInd w:val="0"/>
        <w:spacing w:line="480" w:lineRule="auto"/>
        <w:rPr>
          <w:color w:val="000000" w:themeColor="text1"/>
        </w:rPr>
      </w:pPr>
      <w:r>
        <w:rPr>
          <w:color w:val="000000" w:themeColor="text1"/>
        </w:rPr>
        <w:tab/>
        <w:t>Widespread evidence exists documenting positive relationships between soil nutrient availability, leaf nutrient content, and leaf photosynthesis (cite). However, recent work indicates that leaf nutrient content and leaf photosynthesis are best predicted through interactions between aboveground climatic drivers and belowground edaphic factors.</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123F13C3" w14:textId="185922F2" w:rsidR="002D5264" w:rsidRPr="002D5264" w:rsidRDefault="00AA3362" w:rsidP="002D5264">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2D5264" w:rsidRPr="002D5264">
        <w:rPr>
          <w:b/>
          <w:bCs/>
          <w:noProof/>
        </w:rPr>
        <w:t>Bates D, Mächler M, Bolker B, Walker S</w:t>
      </w:r>
      <w:r w:rsidR="002D5264" w:rsidRPr="002D5264">
        <w:rPr>
          <w:noProof/>
        </w:rPr>
        <w:t xml:space="preserve">. </w:t>
      </w:r>
      <w:r w:rsidR="002D5264" w:rsidRPr="002D5264">
        <w:rPr>
          <w:b/>
          <w:bCs/>
          <w:noProof/>
        </w:rPr>
        <w:t>2015</w:t>
      </w:r>
      <w:r w:rsidR="002D5264" w:rsidRPr="002D5264">
        <w:rPr>
          <w:noProof/>
        </w:rPr>
        <w:t xml:space="preserve">. Fitting linear mixed-effects models using lme4. </w:t>
      </w:r>
      <w:r w:rsidR="002D5264" w:rsidRPr="002D5264">
        <w:rPr>
          <w:i/>
          <w:iCs/>
          <w:noProof/>
        </w:rPr>
        <w:t>Journal of Statistical Software</w:t>
      </w:r>
      <w:r w:rsidR="002D5264" w:rsidRPr="002D5264">
        <w:rPr>
          <w:noProof/>
        </w:rPr>
        <w:t xml:space="preserve"> </w:t>
      </w:r>
      <w:r w:rsidR="002D5264" w:rsidRPr="002D5264">
        <w:rPr>
          <w:b/>
          <w:bCs/>
          <w:noProof/>
        </w:rPr>
        <w:t>67</w:t>
      </w:r>
      <w:r w:rsidR="002D5264" w:rsidRPr="002D5264">
        <w:rPr>
          <w:noProof/>
        </w:rPr>
        <w:t>: 1–48.</w:t>
      </w:r>
    </w:p>
    <w:p w14:paraId="18E5E54D" w14:textId="77777777" w:rsidR="002D5264" w:rsidRPr="002D5264" w:rsidRDefault="002D5264" w:rsidP="002D5264">
      <w:pPr>
        <w:widowControl w:val="0"/>
        <w:autoSpaceDE w:val="0"/>
        <w:autoSpaceDN w:val="0"/>
        <w:adjustRightInd w:val="0"/>
        <w:spacing w:line="480" w:lineRule="auto"/>
        <w:rPr>
          <w:noProof/>
        </w:rPr>
      </w:pPr>
      <w:r w:rsidRPr="002D5264">
        <w:rPr>
          <w:b/>
          <w:bCs/>
          <w:noProof/>
        </w:rPr>
        <w:t>Bernacchi CJ, Singsaas EL, Pimentel C, Portis AR, Long SP</w:t>
      </w:r>
      <w:r w:rsidRPr="002D5264">
        <w:rPr>
          <w:noProof/>
        </w:rPr>
        <w:t xml:space="preserve">. </w:t>
      </w:r>
      <w:r w:rsidRPr="002D5264">
        <w:rPr>
          <w:b/>
          <w:bCs/>
          <w:noProof/>
        </w:rPr>
        <w:t>2001</w:t>
      </w:r>
      <w:r w:rsidRPr="002D5264">
        <w:rPr>
          <w:noProof/>
        </w:rPr>
        <w:t xml:space="preserve">. Improved temperature response functions for models of Rubisco-limited photosynthesis. </w:t>
      </w:r>
      <w:r w:rsidRPr="002D5264">
        <w:rPr>
          <w:i/>
          <w:iCs/>
          <w:noProof/>
        </w:rPr>
        <w:t>Plant, Cell and Environment</w:t>
      </w:r>
      <w:r w:rsidRPr="002D5264">
        <w:rPr>
          <w:noProof/>
        </w:rPr>
        <w:t xml:space="preserve"> </w:t>
      </w:r>
      <w:r w:rsidRPr="002D5264">
        <w:rPr>
          <w:b/>
          <w:bCs/>
          <w:noProof/>
        </w:rPr>
        <w:t>24</w:t>
      </w:r>
      <w:r w:rsidRPr="002D5264">
        <w:rPr>
          <w:noProof/>
        </w:rPr>
        <w:t>: 253–259.</w:t>
      </w:r>
    </w:p>
    <w:p w14:paraId="469A7D0F" w14:textId="77777777" w:rsidR="002D5264" w:rsidRPr="002D5264" w:rsidRDefault="002D5264" w:rsidP="002D5264">
      <w:pPr>
        <w:widowControl w:val="0"/>
        <w:autoSpaceDE w:val="0"/>
        <w:autoSpaceDN w:val="0"/>
        <w:adjustRightInd w:val="0"/>
        <w:spacing w:line="480" w:lineRule="auto"/>
        <w:rPr>
          <w:noProof/>
        </w:rPr>
      </w:pPr>
      <w:r w:rsidRPr="002D5264">
        <w:rPr>
          <w:b/>
          <w:bCs/>
          <w:noProof/>
        </w:rPr>
        <w:t>Booth BBB, Jones CD, Collins M, Totterdell IJ, Cox PM, Sitch S, Huntingford C, Betts RA, Harris GR, Lloyd J</w:t>
      </w:r>
      <w:r w:rsidRPr="002D5264">
        <w:rPr>
          <w:noProof/>
        </w:rPr>
        <w:t xml:space="preserve">. </w:t>
      </w:r>
      <w:r w:rsidRPr="002D5264">
        <w:rPr>
          <w:b/>
          <w:bCs/>
          <w:noProof/>
        </w:rPr>
        <w:t>2012</w:t>
      </w:r>
      <w:r w:rsidRPr="002D5264">
        <w:rPr>
          <w:noProof/>
        </w:rPr>
        <w:t xml:space="preserve">. High sensitivity of future global warming to land carbon cycle processes. </w:t>
      </w:r>
      <w:r w:rsidRPr="002D5264">
        <w:rPr>
          <w:i/>
          <w:iCs/>
          <w:noProof/>
        </w:rPr>
        <w:t>Environmental Research Letters</w:t>
      </w:r>
      <w:r w:rsidRPr="002D5264">
        <w:rPr>
          <w:noProof/>
        </w:rPr>
        <w:t xml:space="preserve"> </w:t>
      </w:r>
      <w:r w:rsidRPr="002D5264">
        <w:rPr>
          <w:b/>
          <w:bCs/>
          <w:noProof/>
        </w:rPr>
        <w:t>7</w:t>
      </w:r>
      <w:r w:rsidRPr="002D5264">
        <w:rPr>
          <w:noProof/>
        </w:rPr>
        <w:t>: 024002.</w:t>
      </w:r>
    </w:p>
    <w:p w14:paraId="2FBC8A3B" w14:textId="77777777" w:rsidR="002D5264" w:rsidRPr="002D5264" w:rsidRDefault="002D5264" w:rsidP="002D5264">
      <w:pPr>
        <w:widowControl w:val="0"/>
        <w:autoSpaceDE w:val="0"/>
        <w:autoSpaceDN w:val="0"/>
        <w:adjustRightInd w:val="0"/>
        <w:spacing w:line="480" w:lineRule="auto"/>
        <w:rPr>
          <w:noProof/>
        </w:rPr>
      </w:pPr>
      <w:r w:rsidRPr="002D5264">
        <w:rPr>
          <w:b/>
          <w:bCs/>
          <w:noProof/>
        </w:rPr>
        <w:t>Braghiere RK, Fisher JB, Allen K, Brzostek ER, Shi M, Yang X, Ricciuto DM, Fisher RA, Zhu Q, Phillips RP</w:t>
      </w:r>
      <w:r w:rsidRPr="002D5264">
        <w:rPr>
          <w:noProof/>
        </w:rPr>
        <w:t xml:space="preserve">. </w:t>
      </w:r>
      <w:r w:rsidRPr="002D5264">
        <w:rPr>
          <w:b/>
          <w:bCs/>
          <w:noProof/>
        </w:rPr>
        <w:t>2022</w:t>
      </w:r>
      <w:r w:rsidRPr="002D5264">
        <w:rPr>
          <w:noProof/>
        </w:rPr>
        <w:t xml:space="preserve">. Modeling global carbon costs of plant nitrogen and phosphorus acquisition. </w:t>
      </w:r>
      <w:r w:rsidRPr="002D5264">
        <w:rPr>
          <w:i/>
          <w:iCs/>
          <w:noProof/>
        </w:rPr>
        <w:t>Journal of Advances in Modeling Earth Systems</w:t>
      </w:r>
      <w:r w:rsidRPr="002D5264">
        <w:rPr>
          <w:noProof/>
        </w:rPr>
        <w:t xml:space="preserve"> </w:t>
      </w:r>
      <w:r w:rsidRPr="002D5264">
        <w:rPr>
          <w:b/>
          <w:bCs/>
          <w:noProof/>
        </w:rPr>
        <w:t>14</w:t>
      </w:r>
      <w:r w:rsidRPr="002D5264">
        <w:rPr>
          <w:noProof/>
        </w:rPr>
        <w:t>: 1–23.</w:t>
      </w:r>
    </w:p>
    <w:p w14:paraId="6F0FD4D8" w14:textId="77777777" w:rsidR="002D5264" w:rsidRPr="002D5264" w:rsidRDefault="002D5264" w:rsidP="002D5264">
      <w:pPr>
        <w:widowControl w:val="0"/>
        <w:autoSpaceDE w:val="0"/>
        <w:autoSpaceDN w:val="0"/>
        <w:adjustRightInd w:val="0"/>
        <w:spacing w:line="480" w:lineRule="auto"/>
        <w:rPr>
          <w:noProof/>
        </w:rPr>
      </w:pPr>
      <w:r w:rsidRPr="002D5264">
        <w:rPr>
          <w:b/>
          <w:bCs/>
          <w:noProof/>
        </w:rPr>
        <w:t>Cernusak LA, Ubierna N, Winter K, Holtum JAM, Marshall JD, Farquhar GD</w:t>
      </w:r>
      <w:r w:rsidRPr="002D5264">
        <w:rPr>
          <w:noProof/>
        </w:rPr>
        <w:t xml:space="preserve">. </w:t>
      </w:r>
      <w:r w:rsidRPr="002D5264">
        <w:rPr>
          <w:b/>
          <w:bCs/>
          <w:noProof/>
        </w:rPr>
        <w:t>2013</w:t>
      </w:r>
      <w:r w:rsidRPr="002D5264">
        <w:rPr>
          <w:noProof/>
        </w:rPr>
        <w:t xml:space="preserve">. Environmental and physiological determinants of carbon isotope discrimination in terrestrial plants. </w:t>
      </w:r>
      <w:r w:rsidRPr="002D5264">
        <w:rPr>
          <w:i/>
          <w:iCs/>
          <w:noProof/>
        </w:rPr>
        <w:t>New Phytologist</w:t>
      </w:r>
      <w:r w:rsidRPr="002D5264">
        <w:rPr>
          <w:noProof/>
        </w:rPr>
        <w:t xml:space="preserve"> </w:t>
      </w:r>
      <w:r w:rsidRPr="002D5264">
        <w:rPr>
          <w:b/>
          <w:bCs/>
          <w:noProof/>
        </w:rPr>
        <w:t>200</w:t>
      </w:r>
      <w:r w:rsidRPr="002D5264">
        <w:rPr>
          <w:noProof/>
        </w:rPr>
        <w:t>: 950–965.</w:t>
      </w:r>
    </w:p>
    <w:p w14:paraId="4D655363" w14:textId="77777777" w:rsidR="002D5264" w:rsidRPr="002D5264" w:rsidRDefault="002D5264" w:rsidP="002D5264">
      <w:pPr>
        <w:widowControl w:val="0"/>
        <w:autoSpaceDE w:val="0"/>
        <w:autoSpaceDN w:val="0"/>
        <w:adjustRightInd w:val="0"/>
        <w:spacing w:line="480" w:lineRule="auto"/>
        <w:rPr>
          <w:noProof/>
        </w:rPr>
      </w:pPr>
      <w:r w:rsidRPr="002D5264">
        <w:rPr>
          <w:b/>
          <w:bCs/>
          <w:noProof/>
        </w:rPr>
        <w:t>Cramer W, Prentice IC</w:t>
      </w:r>
      <w:r w:rsidRPr="002D5264">
        <w:rPr>
          <w:noProof/>
        </w:rPr>
        <w:t xml:space="preserve">. </w:t>
      </w:r>
      <w:r w:rsidRPr="002D5264">
        <w:rPr>
          <w:b/>
          <w:bCs/>
          <w:noProof/>
        </w:rPr>
        <w:t>1988</w:t>
      </w:r>
      <w:r w:rsidRPr="002D5264">
        <w:rPr>
          <w:noProof/>
        </w:rPr>
        <w:t xml:space="preserve">. Simulation of regional soil moisture deficits on a European scale. </w:t>
      </w:r>
      <w:r w:rsidRPr="002D5264">
        <w:rPr>
          <w:i/>
          <w:iCs/>
          <w:noProof/>
        </w:rPr>
        <w:t>Norsk Geografisk Tidsskrift - Norwegian Journal of Geography</w:t>
      </w:r>
      <w:r w:rsidRPr="002D5264">
        <w:rPr>
          <w:noProof/>
        </w:rPr>
        <w:t xml:space="preserve"> </w:t>
      </w:r>
      <w:r w:rsidRPr="002D5264">
        <w:rPr>
          <w:b/>
          <w:bCs/>
          <w:noProof/>
        </w:rPr>
        <w:t>42</w:t>
      </w:r>
      <w:r w:rsidRPr="002D5264">
        <w:rPr>
          <w:noProof/>
        </w:rPr>
        <w:t>: 149–151.</w:t>
      </w:r>
    </w:p>
    <w:p w14:paraId="433CCC9D" w14:textId="77777777" w:rsidR="002D5264" w:rsidRPr="002D5264" w:rsidRDefault="002D5264" w:rsidP="002D5264">
      <w:pPr>
        <w:widowControl w:val="0"/>
        <w:autoSpaceDE w:val="0"/>
        <w:autoSpaceDN w:val="0"/>
        <w:adjustRightInd w:val="0"/>
        <w:spacing w:line="480" w:lineRule="auto"/>
        <w:rPr>
          <w:noProof/>
        </w:rPr>
      </w:pPr>
      <w:r w:rsidRPr="002D5264">
        <w:rPr>
          <w:b/>
          <w:bCs/>
          <w:noProof/>
        </w:rPr>
        <w:t>Daly C, Halbleib M, Smith JI, Gibson WP, Doggett MK, Taylor GH, Curtis J, Pasteris PP</w:t>
      </w:r>
      <w:r w:rsidRPr="002D5264">
        <w:rPr>
          <w:noProof/>
        </w:rPr>
        <w:t xml:space="preserve">. </w:t>
      </w:r>
      <w:r w:rsidRPr="002D5264">
        <w:rPr>
          <w:b/>
          <w:bCs/>
          <w:noProof/>
        </w:rPr>
        <w:t>2008</w:t>
      </w:r>
      <w:r w:rsidRPr="002D5264">
        <w:rPr>
          <w:noProof/>
        </w:rPr>
        <w:t xml:space="preserve">. Physiographically sensitive mapping of climatological temperature and precipitation across the conterminous United States. </w:t>
      </w:r>
      <w:r w:rsidRPr="002D5264">
        <w:rPr>
          <w:i/>
          <w:iCs/>
          <w:noProof/>
        </w:rPr>
        <w:t>International Journal of Climatology</w:t>
      </w:r>
      <w:r w:rsidRPr="002D5264">
        <w:rPr>
          <w:noProof/>
        </w:rPr>
        <w:t xml:space="preserve"> </w:t>
      </w:r>
      <w:r w:rsidRPr="002D5264">
        <w:rPr>
          <w:b/>
          <w:bCs/>
          <w:noProof/>
        </w:rPr>
        <w:t>28</w:t>
      </w:r>
      <w:r w:rsidRPr="002D5264">
        <w:rPr>
          <w:noProof/>
        </w:rPr>
        <w:t>: 2031–2064.</w:t>
      </w:r>
    </w:p>
    <w:p w14:paraId="0E828019"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Davies-Barnard T, Meyerholt J, Zaehle S, Friedlingstein P, Brovkin V, Fan Y, Fisher RA, Jones CD, Lee H, Peano D, </w:t>
      </w:r>
      <w:r w:rsidRPr="002D5264">
        <w:rPr>
          <w:b/>
          <w:bCs/>
          <w:i/>
          <w:iCs/>
          <w:noProof/>
        </w:rPr>
        <w:t>et al.</w:t>
      </w:r>
      <w:r w:rsidRPr="002D5264">
        <w:rPr>
          <w:noProof/>
        </w:rPr>
        <w:t xml:space="preserve"> </w:t>
      </w:r>
      <w:r w:rsidRPr="002D5264">
        <w:rPr>
          <w:b/>
          <w:bCs/>
          <w:noProof/>
        </w:rPr>
        <w:t>2020</w:t>
      </w:r>
      <w:r w:rsidRPr="002D5264">
        <w:rPr>
          <w:noProof/>
        </w:rPr>
        <w:t xml:space="preserve">. Nitrogen cycling in CMIP6 land surface models: progress and limitations. </w:t>
      </w:r>
      <w:r w:rsidRPr="002D5264">
        <w:rPr>
          <w:i/>
          <w:iCs/>
          <w:noProof/>
        </w:rPr>
        <w:t>Biogeosciences</w:t>
      </w:r>
      <w:r w:rsidRPr="002D5264">
        <w:rPr>
          <w:noProof/>
        </w:rPr>
        <w:t xml:space="preserve"> </w:t>
      </w:r>
      <w:r w:rsidRPr="002D5264">
        <w:rPr>
          <w:b/>
          <w:bCs/>
          <w:noProof/>
        </w:rPr>
        <w:t>17</w:t>
      </w:r>
      <w:r w:rsidRPr="002D5264">
        <w:rPr>
          <w:noProof/>
        </w:rPr>
        <w:t>: 5129–5148.</w:t>
      </w:r>
    </w:p>
    <w:p w14:paraId="3F79097C" w14:textId="77777777" w:rsidR="002D5264" w:rsidRPr="002D5264" w:rsidRDefault="002D5264" w:rsidP="002D5264">
      <w:pPr>
        <w:widowControl w:val="0"/>
        <w:autoSpaceDE w:val="0"/>
        <w:autoSpaceDN w:val="0"/>
        <w:adjustRightInd w:val="0"/>
        <w:spacing w:line="480" w:lineRule="auto"/>
        <w:rPr>
          <w:noProof/>
        </w:rPr>
      </w:pPr>
      <w:r w:rsidRPr="002D5264">
        <w:rPr>
          <w:b/>
          <w:bCs/>
          <w:noProof/>
        </w:rPr>
        <w:t>Davis TW, Prentice IC, Stocker BD, Thomas RT, Whitley RJ, Wang H, Evans BJ, Gallego-Sala A V, Sykes MT, Cramer W</w:t>
      </w:r>
      <w:r w:rsidRPr="002D5264">
        <w:rPr>
          <w:noProof/>
        </w:rPr>
        <w:t xml:space="preserve">. </w:t>
      </w:r>
      <w:r w:rsidRPr="002D5264">
        <w:rPr>
          <w:b/>
          <w:bCs/>
          <w:noProof/>
        </w:rPr>
        <w:t>2017</w:t>
      </w:r>
      <w:r w:rsidRPr="002D5264">
        <w:rPr>
          <w:noProof/>
        </w:rPr>
        <w:t xml:space="preserve">. Simple process-led algorithms for simulating habitats (SPLASH v.1.0): robust indices of radiation, evapotranspiration and plant-available moisture. </w:t>
      </w:r>
      <w:r w:rsidRPr="002D5264">
        <w:rPr>
          <w:i/>
          <w:iCs/>
          <w:noProof/>
        </w:rPr>
        <w:t>Geoscientific Model Development</w:t>
      </w:r>
      <w:r w:rsidRPr="002D5264">
        <w:rPr>
          <w:noProof/>
        </w:rPr>
        <w:t xml:space="preserve"> </w:t>
      </w:r>
      <w:r w:rsidRPr="002D5264">
        <w:rPr>
          <w:b/>
          <w:bCs/>
          <w:noProof/>
        </w:rPr>
        <w:t>10</w:t>
      </w:r>
      <w:r w:rsidRPr="002D5264">
        <w:rPr>
          <w:noProof/>
        </w:rPr>
        <w:t>: 689–708.</w:t>
      </w:r>
    </w:p>
    <w:p w14:paraId="216DC20D" w14:textId="77777777" w:rsidR="002D5264" w:rsidRPr="002D5264" w:rsidRDefault="002D5264" w:rsidP="002D5264">
      <w:pPr>
        <w:widowControl w:val="0"/>
        <w:autoSpaceDE w:val="0"/>
        <w:autoSpaceDN w:val="0"/>
        <w:adjustRightInd w:val="0"/>
        <w:spacing w:line="480" w:lineRule="auto"/>
        <w:rPr>
          <w:noProof/>
        </w:rPr>
      </w:pPr>
      <w:r w:rsidRPr="002D5264">
        <w:rPr>
          <w:b/>
          <w:bCs/>
          <w:noProof/>
        </w:rPr>
        <w:t>Dong N, Prentice IC, Evans BJ, Caddy-Retalic S, Lowe AJ, Wright IJ</w:t>
      </w:r>
      <w:r w:rsidRPr="002D5264">
        <w:rPr>
          <w:noProof/>
        </w:rPr>
        <w:t xml:space="preserve">. </w:t>
      </w:r>
      <w:r w:rsidRPr="002D5264">
        <w:rPr>
          <w:b/>
          <w:bCs/>
          <w:noProof/>
        </w:rPr>
        <w:t>2017</w:t>
      </w:r>
      <w:r w:rsidRPr="002D5264">
        <w:rPr>
          <w:noProof/>
        </w:rPr>
        <w:t xml:space="preserve">. Leaf nitrogen from first principles: field evidence for adaptive variation with climate. </w:t>
      </w:r>
      <w:r w:rsidRPr="002D5264">
        <w:rPr>
          <w:i/>
          <w:iCs/>
          <w:noProof/>
        </w:rPr>
        <w:t>Biogeosciences</w:t>
      </w:r>
      <w:r w:rsidRPr="002D5264">
        <w:rPr>
          <w:noProof/>
        </w:rPr>
        <w:t xml:space="preserve"> </w:t>
      </w:r>
      <w:r w:rsidRPr="002D5264">
        <w:rPr>
          <w:b/>
          <w:bCs/>
          <w:noProof/>
        </w:rPr>
        <w:t>14</w:t>
      </w:r>
      <w:r w:rsidRPr="002D5264">
        <w:rPr>
          <w:noProof/>
        </w:rPr>
        <w:t>: 481–495.</w:t>
      </w:r>
    </w:p>
    <w:p w14:paraId="0ABA24B3" w14:textId="77777777" w:rsidR="002D5264" w:rsidRPr="002D5264" w:rsidRDefault="002D5264" w:rsidP="002D5264">
      <w:pPr>
        <w:widowControl w:val="0"/>
        <w:autoSpaceDE w:val="0"/>
        <w:autoSpaceDN w:val="0"/>
        <w:adjustRightInd w:val="0"/>
        <w:spacing w:line="480" w:lineRule="auto"/>
        <w:rPr>
          <w:noProof/>
        </w:rPr>
      </w:pPr>
      <w:r w:rsidRPr="002D5264">
        <w:rPr>
          <w:b/>
          <w:bCs/>
          <w:noProof/>
        </w:rPr>
        <w:t>Dong N, Prentice IC, Wright IJ, Evans BJ, Togashi HF, Caddy-Retalic S, McInerney FA, Sparrow B, Leitch E, Lowe AJ</w:t>
      </w:r>
      <w:r w:rsidRPr="002D5264">
        <w:rPr>
          <w:noProof/>
        </w:rPr>
        <w:t xml:space="preserve">. </w:t>
      </w:r>
      <w:r w:rsidRPr="002D5264">
        <w:rPr>
          <w:b/>
          <w:bCs/>
          <w:noProof/>
        </w:rPr>
        <w:t>2020</w:t>
      </w:r>
      <w:r w:rsidRPr="002D5264">
        <w:rPr>
          <w:noProof/>
        </w:rPr>
        <w:t xml:space="preserve">. Components of leaf‐trait variation along environmental gradients. </w:t>
      </w:r>
      <w:r w:rsidRPr="002D5264">
        <w:rPr>
          <w:i/>
          <w:iCs/>
          <w:noProof/>
        </w:rPr>
        <w:t>New Phytologist</w:t>
      </w:r>
      <w:r w:rsidRPr="002D5264">
        <w:rPr>
          <w:noProof/>
        </w:rPr>
        <w:t xml:space="preserve"> </w:t>
      </w:r>
      <w:r w:rsidRPr="002D5264">
        <w:rPr>
          <w:b/>
          <w:bCs/>
          <w:noProof/>
        </w:rPr>
        <w:t>228</w:t>
      </w:r>
      <w:r w:rsidRPr="002D5264">
        <w:rPr>
          <w:noProof/>
        </w:rPr>
        <w:t>: 82–94.</w:t>
      </w:r>
    </w:p>
    <w:p w14:paraId="221E8E71"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Dong N, Prentice IC, Wright IJ, Wang H, Atkin OK, Bloomfield KJ, Domingues TF, Gleason SM, Maire V, Onoda Y, </w:t>
      </w:r>
      <w:r w:rsidRPr="002D5264">
        <w:rPr>
          <w:b/>
          <w:bCs/>
          <w:i/>
          <w:iCs/>
          <w:noProof/>
        </w:rPr>
        <w:t>et al.</w:t>
      </w:r>
      <w:r w:rsidRPr="002D5264">
        <w:rPr>
          <w:noProof/>
        </w:rPr>
        <w:t xml:space="preserve"> </w:t>
      </w:r>
      <w:r w:rsidRPr="002D5264">
        <w:rPr>
          <w:b/>
          <w:bCs/>
          <w:noProof/>
        </w:rPr>
        <w:t>2022</w:t>
      </w:r>
      <w:r w:rsidRPr="002D5264">
        <w:rPr>
          <w:noProof/>
        </w:rPr>
        <w:t xml:space="preserve">. Leaf nitrogen from the perspective of optimal plant function. </w:t>
      </w:r>
      <w:r w:rsidRPr="002D5264">
        <w:rPr>
          <w:i/>
          <w:iCs/>
          <w:noProof/>
        </w:rPr>
        <w:t>Journal of Ecology</w:t>
      </w:r>
      <w:r w:rsidRPr="002D5264">
        <w:rPr>
          <w:noProof/>
        </w:rPr>
        <w:t>: 2585–2602.</w:t>
      </w:r>
    </w:p>
    <w:p w14:paraId="094B4D5C" w14:textId="77777777" w:rsidR="002D5264" w:rsidRPr="002D5264" w:rsidRDefault="002D5264" w:rsidP="002D5264">
      <w:pPr>
        <w:widowControl w:val="0"/>
        <w:autoSpaceDE w:val="0"/>
        <w:autoSpaceDN w:val="0"/>
        <w:adjustRightInd w:val="0"/>
        <w:spacing w:line="480" w:lineRule="auto"/>
        <w:rPr>
          <w:noProof/>
        </w:rPr>
      </w:pPr>
      <w:r w:rsidRPr="002D5264">
        <w:rPr>
          <w:b/>
          <w:bCs/>
          <w:noProof/>
        </w:rPr>
        <w:t>Evans JR</w:t>
      </w:r>
      <w:r w:rsidRPr="002D5264">
        <w:rPr>
          <w:noProof/>
        </w:rPr>
        <w:t xml:space="preserve">. </w:t>
      </w:r>
      <w:r w:rsidRPr="002D5264">
        <w:rPr>
          <w:b/>
          <w:bCs/>
          <w:noProof/>
        </w:rPr>
        <w:t>1989</w:t>
      </w:r>
      <w:r w:rsidRPr="002D5264">
        <w:rPr>
          <w:noProof/>
        </w:rPr>
        <w:t xml:space="preserve">. Partitioning of nitrogen between and within leaves grown under different irradiances. </w:t>
      </w:r>
      <w:r w:rsidRPr="002D5264">
        <w:rPr>
          <w:i/>
          <w:iCs/>
          <w:noProof/>
        </w:rPr>
        <w:t>Functional Plant Biology</w:t>
      </w:r>
      <w:r w:rsidRPr="002D5264">
        <w:rPr>
          <w:noProof/>
        </w:rPr>
        <w:t xml:space="preserve"> </w:t>
      </w:r>
      <w:r w:rsidRPr="002D5264">
        <w:rPr>
          <w:b/>
          <w:bCs/>
          <w:noProof/>
        </w:rPr>
        <w:t>16</w:t>
      </w:r>
      <w:r w:rsidRPr="002D5264">
        <w:rPr>
          <w:noProof/>
        </w:rPr>
        <w:t>: 533.</w:t>
      </w:r>
    </w:p>
    <w:p w14:paraId="28E380C4" w14:textId="77777777" w:rsidR="002D5264" w:rsidRPr="002D5264" w:rsidRDefault="002D5264" w:rsidP="002D5264">
      <w:pPr>
        <w:widowControl w:val="0"/>
        <w:autoSpaceDE w:val="0"/>
        <w:autoSpaceDN w:val="0"/>
        <w:adjustRightInd w:val="0"/>
        <w:spacing w:line="480" w:lineRule="auto"/>
        <w:rPr>
          <w:noProof/>
        </w:rPr>
      </w:pPr>
      <w:r w:rsidRPr="002D5264">
        <w:rPr>
          <w:b/>
          <w:bCs/>
          <w:noProof/>
        </w:rPr>
        <w:t>Evans JR, Seemann JR</w:t>
      </w:r>
      <w:r w:rsidRPr="002D5264">
        <w:rPr>
          <w:noProof/>
        </w:rPr>
        <w:t xml:space="preserve">. </w:t>
      </w:r>
      <w:r w:rsidRPr="002D5264">
        <w:rPr>
          <w:b/>
          <w:bCs/>
          <w:noProof/>
        </w:rPr>
        <w:t>1989</w:t>
      </w:r>
      <w:r w:rsidRPr="002D5264">
        <w:rPr>
          <w:noProof/>
        </w:rPr>
        <w:t xml:space="preserve">. The allocation of protein nitrogen in the photosynthetic apparatus: costs, consequences, and control. </w:t>
      </w:r>
      <w:r w:rsidRPr="002D5264">
        <w:rPr>
          <w:i/>
          <w:iCs/>
          <w:noProof/>
        </w:rPr>
        <w:t>Photosynthesis</w:t>
      </w:r>
      <w:r w:rsidRPr="002D5264">
        <w:rPr>
          <w:noProof/>
        </w:rPr>
        <w:t xml:space="preserve"> </w:t>
      </w:r>
      <w:r w:rsidRPr="002D5264">
        <w:rPr>
          <w:b/>
          <w:bCs/>
          <w:noProof/>
        </w:rPr>
        <w:t>8</w:t>
      </w:r>
      <w:r w:rsidRPr="002D5264">
        <w:rPr>
          <w:noProof/>
        </w:rPr>
        <w:t>: 183–205.</w:t>
      </w:r>
    </w:p>
    <w:p w14:paraId="3ACF977A" w14:textId="77777777" w:rsidR="002D5264" w:rsidRPr="002D5264" w:rsidRDefault="002D5264" w:rsidP="002D5264">
      <w:pPr>
        <w:widowControl w:val="0"/>
        <w:autoSpaceDE w:val="0"/>
        <w:autoSpaceDN w:val="0"/>
        <w:adjustRightInd w:val="0"/>
        <w:spacing w:line="480" w:lineRule="auto"/>
        <w:rPr>
          <w:noProof/>
        </w:rPr>
      </w:pPr>
      <w:r w:rsidRPr="002D5264">
        <w:rPr>
          <w:b/>
          <w:bCs/>
          <w:noProof/>
        </w:rPr>
        <w:t>Farquhar GD, Ehleringer JR, Hubick KT</w:t>
      </w:r>
      <w:r w:rsidRPr="002D5264">
        <w:rPr>
          <w:noProof/>
        </w:rPr>
        <w:t xml:space="preserve">. </w:t>
      </w:r>
      <w:r w:rsidRPr="002D5264">
        <w:rPr>
          <w:b/>
          <w:bCs/>
          <w:noProof/>
        </w:rPr>
        <w:t>1989</w:t>
      </w:r>
      <w:r w:rsidRPr="002D5264">
        <w:rPr>
          <w:noProof/>
        </w:rPr>
        <w:t xml:space="preserve">. Carbon isotope discrimination and photosynthesis. </w:t>
      </w:r>
      <w:r w:rsidRPr="002D5264">
        <w:rPr>
          <w:i/>
          <w:iCs/>
          <w:noProof/>
        </w:rPr>
        <w:t>Annual Review of Plant Physiology and Plant Molecular Biology</w:t>
      </w:r>
      <w:r w:rsidRPr="002D5264">
        <w:rPr>
          <w:noProof/>
        </w:rPr>
        <w:t xml:space="preserve"> </w:t>
      </w:r>
      <w:r w:rsidRPr="002D5264">
        <w:rPr>
          <w:b/>
          <w:bCs/>
          <w:noProof/>
        </w:rPr>
        <w:t>40</w:t>
      </w:r>
      <w:r w:rsidRPr="002D5264">
        <w:rPr>
          <w:noProof/>
        </w:rPr>
        <w:t>: 503–537.</w:t>
      </w:r>
    </w:p>
    <w:p w14:paraId="48F2E69B"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Fay PA, Prober SM, Harpole WS, Knops JMH, Bakker JD, Borer ET, Lind EM, MacDougall AS, Seabloom EW, Wragg PD, </w:t>
      </w:r>
      <w:r w:rsidRPr="002D5264">
        <w:rPr>
          <w:b/>
          <w:bCs/>
          <w:i/>
          <w:iCs/>
          <w:noProof/>
        </w:rPr>
        <w:t>et al.</w:t>
      </w:r>
      <w:r w:rsidRPr="002D5264">
        <w:rPr>
          <w:noProof/>
        </w:rPr>
        <w:t xml:space="preserve"> </w:t>
      </w:r>
      <w:r w:rsidRPr="002D5264">
        <w:rPr>
          <w:b/>
          <w:bCs/>
          <w:noProof/>
        </w:rPr>
        <w:t>2015</w:t>
      </w:r>
      <w:r w:rsidRPr="002D5264">
        <w:rPr>
          <w:noProof/>
        </w:rPr>
        <w:t xml:space="preserve">. Grassland productivity limited by multiple nutrients. </w:t>
      </w:r>
      <w:r w:rsidRPr="002D5264">
        <w:rPr>
          <w:i/>
          <w:iCs/>
          <w:noProof/>
        </w:rPr>
        <w:t>Nature Plants</w:t>
      </w:r>
      <w:r w:rsidRPr="002D5264">
        <w:rPr>
          <w:noProof/>
        </w:rPr>
        <w:t xml:space="preserve"> </w:t>
      </w:r>
      <w:r w:rsidRPr="002D5264">
        <w:rPr>
          <w:b/>
          <w:bCs/>
          <w:noProof/>
        </w:rPr>
        <w:t>1</w:t>
      </w:r>
      <w:r w:rsidRPr="002D5264">
        <w:rPr>
          <w:noProof/>
        </w:rPr>
        <w:t>: 15080.</w:t>
      </w:r>
    </w:p>
    <w:p w14:paraId="2985A67F"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Firn J, McGree JM, Harvey E, Flores-Moreno H, Schütz M, Buckley YM, Borer ET, Seabloom EW, La Pierre KJ, MacDougall AS, </w:t>
      </w:r>
      <w:r w:rsidRPr="002D5264">
        <w:rPr>
          <w:b/>
          <w:bCs/>
          <w:i/>
          <w:iCs/>
          <w:noProof/>
        </w:rPr>
        <w:t>et al.</w:t>
      </w:r>
      <w:r w:rsidRPr="002D5264">
        <w:rPr>
          <w:noProof/>
        </w:rPr>
        <w:t xml:space="preserve"> </w:t>
      </w:r>
      <w:r w:rsidRPr="002D5264">
        <w:rPr>
          <w:b/>
          <w:bCs/>
          <w:noProof/>
        </w:rPr>
        <w:t>2019</w:t>
      </w:r>
      <w:r w:rsidRPr="002D5264">
        <w:rPr>
          <w:noProof/>
        </w:rPr>
        <w:t xml:space="preserve">. Leaf nutrients, not specific leaf area, are consistent indicators of elevated nutrient inputs. </w:t>
      </w:r>
      <w:r w:rsidRPr="002D5264">
        <w:rPr>
          <w:i/>
          <w:iCs/>
          <w:noProof/>
        </w:rPr>
        <w:t>Nature Ecology &amp; Evolution</w:t>
      </w:r>
      <w:r w:rsidRPr="002D5264">
        <w:rPr>
          <w:noProof/>
        </w:rPr>
        <w:t xml:space="preserve"> </w:t>
      </w:r>
      <w:r w:rsidRPr="002D5264">
        <w:rPr>
          <w:b/>
          <w:bCs/>
          <w:noProof/>
        </w:rPr>
        <w:t>3</w:t>
      </w:r>
      <w:r w:rsidRPr="002D5264">
        <w:rPr>
          <w:noProof/>
        </w:rPr>
        <w:t>: 400–406.</w:t>
      </w:r>
    </w:p>
    <w:p w14:paraId="075115FB" w14:textId="77777777" w:rsidR="002D5264" w:rsidRPr="002D5264" w:rsidRDefault="002D5264" w:rsidP="002D5264">
      <w:pPr>
        <w:widowControl w:val="0"/>
        <w:autoSpaceDE w:val="0"/>
        <w:autoSpaceDN w:val="0"/>
        <w:adjustRightInd w:val="0"/>
        <w:spacing w:line="480" w:lineRule="auto"/>
        <w:rPr>
          <w:noProof/>
        </w:rPr>
      </w:pPr>
      <w:r w:rsidRPr="002D5264">
        <w:rPr>
          <w:b/>
          <w:bCs/>
          <w:noProof/>
        </w:rPr>
        <w:t>Fox J, Weisberg S</w:t>
      </w:r>
      <w:r w:rsidRPr="002D5264">
        <w:rPr>
          <w:noProof/>
        </w:rPr>
        <w:t xml:space="preserve">. </w:t>
      </w:r>
      <w:r w:rsidRPr="002D5264">
        <w:rPr>
          <w:b/>
          <w:bCs/>
          <w:noProof/>
        </w:rPr>
        <w:t>2019</w:t>
      </w:r>
      <w:r w:rsidRPr="002D5264">
        <w:rPr>
          <w:noProof/>
        </w:rPr>
        <w:t xml:space="preserve">. </w:t>
      </w:r>
      <w:r w:rsidRPr="002D5264">
        <w:rPr>
          <w:i/>
          <w:iCs/>
          <w:noProof/>
        </w:rPr>
        <w:t>An R companion to applied regression</w:t>
      </w:r>
      <w:r w:rsidRPr="002D5264">
        <w:rPr>
          <w:noProof/>
        </w:rPr>
        <w:t>. Thousand Oaks, California: Sage.</w:t>
      </w:r>
    </w:p>
    <w:p w14:paraId="4CC4E85E" w14:textId="77777777" w:rsidR="002D5264" w:rsidRPr="002D5264" w:rsidRDefault="002D5264" w:rsidP="002D5264">
      <w:pPr>
        <w:widowControl w:val="0"/>
        <w:autoSpaceDE w:val="0"/>
        <w:autoSpaceDN w:val="0"/>
        <w:adjustRightInd w:val="0"/>
        <w:spacing w:line="480" w:lineRule="auto"/>
        <w:rPr>
          <w:noProof/>
        </w:rPr>
      </w:pPr>
      <w:r w:rsidRPr="002D5264">
        <w:rPr>
          <w:b/>
          <w:bCs/>
          <w:noProof/>
        </w:rPr>
        <w:t>Hijmans RJ</w:t>
      </w:r>
      <w:r w:rsidRPr="002D5264">
        <w:rPr>
          <w:noProof/>
        </w:rPr>
        <w:t xml:space="preserve">. </w:t>
      </w:r>
      <w:r w:rsidRPr="002D5264">
        <w:rPr>
          <w:b/>
          <w:bCs/>
          <w:noProof/>
        </w:rPr>
        <w:t>2022</w:t>
      </w:r>
      <w:r w:rsidRPr="002D5264">
        <w:rPr>
          <w:noProof/>
        </w:rPr>
        <w:t>. terra: Spatial Data Analysis.</w:t>
      </w:r>
    </w:p>
    <w:p w14:paraId="3913421B" w14:textId="77777777" w:rsidR="002D5264" w:rsidRPr="002D5264" w:rsidRDefault="002D5264" w:rsidP="002D5264">
      <w:pPr>
        <w:widowControl w:val="0"/>
        <w:autoSpaceDE w:val="0"/>
        <w:autoSpaceDN w:val="0"/>
        <w:adjustRightInd w:val="0"/>
        <w:spacing w:line="480" w:lineRule="auto"/>
        <w:rPr>
          <w:noProof/>
        </w:rPr>
      </w:pPr>
      <w:r w:rsidRPr="002D5264">
        <w:rPr>
          <w:b/>
          <w:bCs/>
          <w:noProof/>
        </w:rPr>
        <w:t>Huber ML, Perkins RA, Laesecke A, Friend DG, Sengers J V, Assael MJ, Metaxa IN, Vogel E, Mareš R, Miyagawa K</w:t>
      </w:r>
      <w:r w:rsidRPr="002D5264">
        <w:rPr>
          <w:noProof/>
        </w:rPr>
        <w:t xml:space="preserve">. </w:t>
      </w:r>
      <w:r w:rsidRPr="002D5264">
        <w:rPr>
          <w:b/>
          <w:bCs/>
          <w:noProof/>
        </w:rPr>
        <w:t>2009</w:t>
      </w:r>
      <w:r w:rsidRPr="002D5264">
        <w:rPr>
          <w:noProof/>
        </w:rPr>
        <w:t>. New international formulation for the viscosity of H</w:t>
      </w:r>
      <w:r w:rsidRPr="002D5264">
        <w:rPr>
          <w:noProof/>
          <w:vertAlign w:val="subscript"/>
        </w:rPr>
        <w:t>2</w:t>
      </w:r>
      <w:r w:rsidRPr="002D5264">
        <w:rPr>
          <w:noProof/>
        </w:rPr>
        <w:t xml:space="preserve">O. </w:t>
      </w:r>
      <w:r w:rsidRPr="002D5264">
        <w:rPr>
          <w:i/>
          <w:iCs/>
          <w:noProof/>
        </w:rPr>
        <w:t>Journal of Physical and Chemical Reference Data</w:t>
      </w:r>
      <w:r w:rsidRPr="002D5264">
        <w:rPr>
          <w:noProof/>
        </w:rPr>
        <w:t xml:space="preserve"> </w:t>
      </w:r>
      <w:r w:rsidRPr="002D5264">
        <w:rPr>
          <w:b/>
          <w:bCs/>
          <w:noProof/>
        </w:rPr>
        <w:t>38</w:t>
      </w:r>
      <w:r w:rsidRPr="002D5264">
        <w:rPr>
          <w:noProof/>
        </w:rPr>
        <w:t>: 101–125.</w:t>
      </w:r>
    </w:p>
    <w:p w14:paraId="32DBC520" w14:textId="77777777" w:rsidR="002D5264" w:rsidRPr="002D5264" w:rsidRDefault="002D5264" w:rsidP="002D5264">
      <w:pPr>
        <w:widowControl w:val="0"/>
        <w:autoSpaceDE w:val="0"/>
        <w:autoSpaceDN w:val="0"/>
        <w:adjustRightInd w:val="0"/>
        <w:spacing w:line="480" w:lineRule="auto"/>
        <w:rPr>
          <w:noProof/>
        </w:rPr>
      </w:pPr>
      <w:r w:rsidRPr="002D5264">
        <w:rPr>
          <w:b/>
          <w:bCs/>
          <w:noProof/>
        </w:rPr>
        <w:t>Hungate BA, Dukes JS, Shaw MR, Luo Y, Field CB</w:t>
      </w:r>
      <w:r w:rsidRPr="002D5264">
        <w:rPr>
          <w:noProof/>
        </w:rPr>
        <w:t xml:space="preserve">. </w:t>
      </w:r>
      <w:r w:rsidRPr="002D5264">
        <w:rPr>
          <w:b/>
          <w:bCs/>
          <w:noProof/>
        </w:rPr>
        <w:t>2003</w:t>
      </w:r>
      <w:r w:rsidRPr="002D5264">
        <w:rPr>
          <w:noProof/>
        </w:rPr>
        <w:t xml:space="preserve">. Nitrogen and climate change. </w:t>
      </w:r>
      <w:r w:rsidRPr="002D5264">
        <w:rPr>
          <w:i/>
          <w:iCs/>
          <w:noProof/>
        </w:rPr>
        <w:t>Science</w:t>
      </w:r>
      <w:r w:rsidRPr="002D5264">
        <w:rPr>
          <w:noProof/>
        </w:rPr>
        <w:t xml:space="preserve"> </w:t>
      </w:r>
      <w:r w:rsidRPr="002D5264">
        <w:rPr>
          <w:b/>
          <w:bCs/>
          <w:noProof/>
        </w:rPr>
        <w:t>302</w:t>
      </w:r>
      <w:r w:rsidRPr="002D5264">
        <w:rPr>
          <w:noProof/>
        </w:rPr>
        <w:t>: 1512–1513.</w:t>
      </w:r>
    </w:p>
    <w:p w14:paraId="342622C2" w14:textId="77777777" w:rsidR="002D5264" w:rsidRPr="002D5264" w:rsidRDefault="002D5264" w:rsidP="002D5264">
      <w:pPr>
        <w:widowControl w:val="0"/>
        <w:autoSpaceDE w:val="0"/>
        <w:autoSpaceDN w:val="0"/>
        <w:adjustRightInd w:val="0"/>
        <w:spacing w:line="480" w:lineRule="auto"/>
        <w:rPr>
          <w:noProof/>
        </w:rPr>
      </w:pPr>
      <w:r w:rsidRPr="002D5264">
        <w:rPr>
          <w:b/>
          <w:bCs/>
          <w:noProof/>
        </w:rPr>
        <w:t>IPCC</w:t>
      </w:r>
      <w:r w:rsidRPr="002D5264">
        <w:rPr>
          <w:noProof/>
        </w:rPr>
        <w:t xml:space="preserve">. </w:t>
      </w:r>
      <w:r w:rsidRPr="002D5264">
        <w:rPr>
          <w:b/>
          <w:bCs/>
          <w:noProof/>
        </w:rPr>
        <w:t>2013</w:t>
      </w:r>
      <w:r w:rsidRPr="002D5264">
        <w:rPr>
          <w:noProof/>
        </w:rPr>
        <w:t xml:space="preserve">. </w:t>
      </w:r>
      <w:r w:rsidRPr="002D5264">
        <w:rPr>
          <w:i/>
          <w:iCs/>
          <w:noProof/>
        </w:rPr>
        <w:t>Climate Change 2013: The Physical Science Basis. Contribution of Working Group I to the Fifth Assessment Report of the Intergovernmental Panel on Climate Change</w:t>
      </w:r>
      <w:r w:rsidRPr="002D5264">
        <w:rPr>
          <w:noProof/>
        </w:rPr>
        <w:t>.</w:t>
      </w:r>
    </w:p>
    <w:p w14:paraId="361046EA" w14:textId="77777777" w:rsidR="002D5264" w:rsidRPr="002D5264" w:rsidRDefault="002D5264" w:rsidP="002D5264">
      <w:pPr>
        <w:widowControl w:val="0"/>
        <w:autoSpaceDE w:val="0"/>
        <w:autoSpaceDN w:val="0"/>
        <w:adjustRightInd w:val="0"/>
        <w:spacing w:line="480" w:lineRule="auto"/>
        <w:rPr>
          <w:noProof/>
        </w:rPr>
      </w:pPr>
      <w:r w:rsidRPr="002D5264">
        <w:rPr>
          <w:b/>
          <w:bCs/>
          <w:noProof/>
        </w:rPr>
        <w:t>Kachurina OM, Zhang H, Raun WR, Krenzer EG</w:t>
      </w:r>
      <w:r w:rsidRPr="002D5264">
        <w:rPr>
          <w:noProof/>
        </w:rPr>
        <w:t xml:space="preserve">. </w:t>
      </w:r>
      <w:r w:rsidRPr="002D5264">
        <w:rPr>
          <w:b/>
          <w:bCs/>
          <w:noProof/>
        </w:rPr>
        <w:t>2000</w:t>
      </w:r>
      <w:r w:rsidRPr="002D5264">
        <w:rPr>
          <w:noProof/>
        </w:rPr>
        <w:t xml:space="preserve">. Simultaneous determination of soil aluminum, ammonium- and nitrate- nitrogen using 1 M potassium chloride. </w:t>
      </w:r>
      <w:r w:rsidRPr="002D5264">
        <w:rPr>
          <w:i/>
          <w:iCs/>
          <w:noProof/>
        </w:rPr>
        <w:t>Communications in Soil Science and Plant Analysis</w:t>
      </w:r>
      <w:r w:rsidRPr="002D5264">
        <w:rPr>
          <w:noProof/>
        </w:rPr>
        <w:t xml:space="preserve"> </w:t>
      </w:r>
      <w:r w:rsidRPr="002D5264">
        <w:rPr>
          <w:b/>
          <w:bCs/>
          <w:noProof/>
        </w:rPr>
        <w:t>31</w:t>
      </w:r>
      <w:r w:rsidRPr="002D5264">
        <w:rPr>
          <w:noProof/>
        </w:rPr>
        <w:t>: 893–903.</w:t>
      </w:r>
    </w:p>
    <w:p w14:paraId="297D6211" w14:textId="77777777" w:rsidR="002D5264" w:rsidRPr="002D5264" w:rsidRDefault="002D5264" w:rsidP="002D5264">
      <w:pPr>
        <w:widowControl w:val="0"/>
        <w:autoSpaceDE w:val="0"/>
        <w:autoSpaceDN w:val="0"/>
        <w:adjustRightInd w:val="0"/>
        <w:spacing w:line="480" w:lineRule="auto"/>
        <w:rPr>
          <w:noProof/>
        </w:rPr>
      </w:pPr>
      <w:r w:rsidRPr="002D5264">
        <w:rPr>
          <w:b/>
          <w:bCs/>
          <w:noProof/>
        </w:rPr>
        <w:t>Katabuchi M</w:t>
      </w:r>
      <w:r w:rsidRPr="002D5264">
        <w:rPr>
          <w:noProof/>
        </w:rPr>
        <w:t xml:space="preserve">. </w:t>
      </w:r>
      <w:r w:rsidRPr="002D5264">
        <w:rPr>
          <w:b/>
          <w:bCs/>
          <w:noProof/>
        </w:rPr>
        <w:t>2015</w:t>
      </w:r>
      <w:r w:rsidRPr="002D5264">
        <w:rPr>
          <w:noProof/>
        </w:rPr>
        <w:t xml:space="preserve">. LeafArea: An R package for rapid digital analysis of leaf area. </w:t>
      </w:r>
      <w:r w:rsidRPr="002D5264">
        <w:rPr>
          <w:i/>
          <w:iCs/>
          <w:noProof/>
        </w:rPr>
        <w:t>Ecological Research</w:t>
      </w:r>
      <w:r w:rsidRPr="002D5264">
        <w:rPr>
          <w:noProof/>
        </w:rPr>
        <w:t xml:space="preserve"> </w:t>
      </w:r>
      <w:r w:rsidRPr="002D5264">
        <w:rPr>
          <w:b/>
          <w:bCs/>
          <w:noProof/>
        </w:rPr>
        <w:t>30</w:t>
      </w:r>
      <w:r w:rsidRPr="002D5264">
        <w:rPr>
          <w:noProof/>
        </w:rPr>
        <w:t>: 1073–1077.</w:t>
      </w:r>
    </w:p>
    <w:p w14:paraId="4A27DE99" w14:textId="77777777" w:rsidR="002D5264" w:rsidRPr="002D5264" w:rsidRDefault="002D5264" w:rsidP="002D5264">
      <w:pPr>
        <w:widowControl w:val="0"/>
        <w:autoSpaceDE w:val="0"/>
        <w:autoSpaceDN w:val="0"/>
        <w:adjustRightInd w:val="0"/>
        <w:spacing w:line="480" w:lineRule="auto"/>
        <w:rPr>
          <w:noProof/>
        </w:rPr>
      </w:pPr>
      <w:r w:rsidRPr="002D5264">
        <w:rPr>
          <w:b/>
          <w:bCs/>
          <w:noProof/>
        </w:rPr>
        <w:t>Kattge J, Knorr W, Raddatz T, Wirth C</w:t>
      </w:r>
      <w:r w:rsidRPr="002D5264">
        <w:rPr>
          <w:noProof/>
        </w:rPr>
        <w:t xml:space="preserve">. </w:t>
      </w:r>
      <w:r w:rsidRPr="002D5264">
        <w:rPr>
          <w:b/>
          <w:bCs/>
          <w:noProof/>
        </w:rPr>
        <w:t>2009</w:t>
      </w:r>
      <w:r w:rsidRPr="002D5264">
        <w:rPr>
          <w:noProof/>
        </w:rPr>
        <w:t xml:space="preserve">. Quantifying photosynthetic capacity and its relationship to leaf nitrogen content for global-scale terrestrial biosphere models. </w:t>
      </w:r>
      <w:r w:rsidRPr="002D5264">
        <w:rPr>
          <w:i/>
          <w:iCs/>
          <w:noProof/>
        </w:rPr>
        <w:lastRenderedPageBreak/>
        <w:t>Global Change Biology</w:t>
      </w:r>
      <w:r w:rsidRPr="002D5264">
        <w:rPr>
          <w:noProof/>
        </w:rPr>
        <w:t xml:space="preserve"> </w:t>
      </w:r>
      <w:r w:rsidRPr="002D5264">
        <w:rPr>
          <w:b/>
          <w:bCs/>
          <w:noProof/>
        </w:rPr>
        <w:t>15</w:t>
      </w:r>
      <w:r w:rsidRPr="002D5264">
        <w:rPr>
          <w:noProof/>
        </w:rPr>
        <w:t>: 976–991.</w:t>
      </w:r>
    </w:p>
    <w:p w14:paraId="769364CD" w14:textId="77777777" w:rsidR="002D5264" w:rsidRPr="002D5264" w:rsidRDefault="002D5264" w:rsidP="002D5264">
      <w:pPr>
        <w:widowControl w:val="0"/>
        <w:autoSpaceDE w:val="0"/>
        <w:autoSpaceDN w:val="0"/>
        <w:adjustRightInd w:val="0"/>
        <w:spacing w:line="480" w:lineRule="auto"/>
        <w:rPr>
          <w:noProof/>
        </w:rPr>
      </w:pPr>
      <w:r w:rsidRPr="002D5264">
        <w:rPr>
          <w:b/>
          <w:bCs/>
          <w:noProof/>
        </w:rPr>
        <w:t>Keeling CD, Mook WG, Tans PP</w:t>
      </w:r>
      <w:r w:rsidRPr="002D5264">
        <w:rPr>
          <w:noProof/>
        </w:rPr>
        <w:t xml:space="preserve">. </w:t>
      </w:r>
      <w:r w:rsidRPr="002D5264">
        <w:rPr>
          <w:b/>
          <w:bCs/>
          <w:noProof/>
        </w:rPr>
        <w:t>1979</w:t>
      </w:r>
      <w:r w:rsidRPr="002D5264">
        <w:rPr>
          <w:noProof/>
        </w:rPr>
        <w:t xml:space="preserve">. Recent trends in the </w:t>
      </w:r>
      <w:r w:rsidRPr="002D5264">
        <w:rPr>
          <w:noProof/>
          <w:vertAlign w:val="superscript"/>
        </w:rPr>
        <w:t>13</w:t>
      </w:r>
      <w:r w:rsidRPr="002D5264">
        <w:rPr>
          <w:noProof/>
        </w:rPr>
        <w:t>C/</w:t>
      </w:r>
      <w:r w:rsidRPr="002D5264">
        <w:rPr>
          <w:noProof/>
          <w:vertAlign w:val="superscript"/>
        </w:rPr>
        <w:t>12</w:t>
      </w:r>
      <w:r w:rsidRPr="002D5264">
        <w:rPr>
          <w:noProof/>
        </w:rPr>
        <w:t xml:space="preserve">C ratio of atmospheric carbon dioxide. </w:t>
      </w:r>
      <w:r w:rsidRPr="002D5264">
        <w:rPr>
          <w:i/>
          <w:iCs/>
          <w:noProof/>
        </w:rPr>
        <w:t>Nature</w:t>
      </w:r>
      <w:r w:rsidRPr="002D5264">
        <w:rPr>
          <w:noProof/>
        </w:rPr>
        <w:t xml:space="preserve"> </w:t>
      </w:r>
      <w:r w:rsidRPr="002D5264">
        <w:rPr>
          <w:b/>
          <w:bCs/>
          <w:noProof/>
        </w:rPr>
        <w:t>277</w:t>
      </w:r>
      <w:r w:rsidRPr="002D5264">
        <w:rPr>
          <w:noProof/>
        </w:rPr>
        <w:t>: 121–123.</w:t>
      </w:r>
    </w:p>
    <w:p w14:paraId="0F8F08C8" w14:textId="77777777" w:rsidR="002D5264" w:rsidRPr="002D5264" w:rsidRDefault="002D5264" w:rsidP="002D5264">
      <w:pPr>
        <w:widowControl w:val="0"/>
        <w:autoSpaceDE w:val="0"/>
        <w:autoSpaceDN w:val="0"/>
        <w:adjustRightInd w:val="0"/>
        <w:spacing w:line="480" w:lineRule="auto"/>
        <w:rPr>
          <w:noProof/>
        </w:rPr>
      </w:pPr>
      <w:r w:rsidRPr="002D5264">
        <w:rPr>
          <w:b/>
          <w:bCs/>
          <w:noProof/>
        </w:rPr>
        <w:t>Keeney DR, Nelson DW</w:t>
      </w:r>
      <w:r w:rsidRPr="002D5264">
        <w:rPr>
          <w:noProof/>
        </w:rPr>
        <w:t xml:space="preserve">. </w:t>
      </w:r>
      <w:r w:rsidRPr="002D5264">
        <w:rPr>
          <w:b/>
          <w:bCs/>
          <w:noProof/>
        </w:rPr>
        <w:t>1983</w:t>
      </w:r>
      <w:r w:rsidRPr="002D5264">
        <w:rPr>
          <w:noProof/>
        </w:rPr>
        <w:t>. Nitrogen—Inorganic Forms. In: Page AL, ed. Methods of Soil Analysis. Madison, WI, USA: ASA and SSSA, 643–698.</w:t>
      </w:r>
    </w:p>
    <w:p w14:paraId="7D50A151" w14:textId="77777777" w:rsidR="002D5264" w:rsidRPr="002D5264" w:rsidRDefault="002D5264" w:rsidP="002D5264">
      <w:pPr>
        <w:widowControl w:val="0"/>
        <w:autoSpaceDE w:val="0"/>
        <w:autoSpaceDN w:val="0"/>
        <w:adjustRightInd w:val="0"/>
        <w:spacing w:line="480" w:lineRule="auto"/>
        <w:rPr>
          <w:noProof/>
        </w:rPr>
      </w:pPr>
      <w:r w:rsidRPr="002D5264">
        <w:rPr>
          <w:b/>
          <w:bCs/>
          <w:noProof/>
        </w:rPr>
        <w:t>Kenward MG, Roger JH</w:t>
      </w:r>
      <w:r w:rsidRPr="002D5264">
        <w:rPr>
          <w:noProof/>
        </w:rPr>
        <w:t xml:space="preserve">. </w:t>
      </w:r>
      <w:r w:rsidRPr="002D5264">
        <w:rPr>
          <w:b/>
          <w:bCs/>
          <w:noProof/>
        </w:rPr>
        <w:t>1997</w:t>
      </w:r>
      <w:r w:rsidRPr="002D5264">
        <w:rPr>
          <w:noProof/>
        </w:rPr>
        <w:t xml:space="preserve">. Small sample inference for fixed effects from restricted maximum likelihood. </w:t>
      </w:r>
      <w:r w:rsidRPr="002D5264">
        <w:rPr>
          <w:i/>
          <w:iCs/>
          <w:noProof/>
        </w:rPr>
        <w:t>Biometrics</w:t>
      </w:r>
      <w:r w:rsidRPr="002D5264">
        <w:rPr>
          <w:noProof/>
        </w:rPr>
        <w:t xml:space="preserve"> </w:t>
      </w:r>
      <w:r w:rsidRPr="002D5264">
        <w:rPr>
          <w:b/>
          <w:bCs/>
          <w:noProof/>
        </w:rPr>
        <w:t>53</w:t>
      </w:r>
      <w:r w:rsidRPr="002D5264">
        <w:rPr>
          <w:noProof/>
        </w:rPr>
        <w:t>: 983.</w:t>
      </w:r>
    </w:p>
    <w:p w14:paraId="19499744" w14:textId="77777777" w:rsidR="002D5264" w:rsidRPr="002D5264" w:rsidRDefault="002D5264" w:rsidP="002D5264">
      <w:pPr>
        <w:widowControl w:val="0"/>
        <w:autoSpaceDE w:val="0"/>
        <w:autoSpaceDN w:val="0"/>
        <w:adjustRightInd w:val="0"/>
        <w:spacing w:line="480" w:lineRule="auto"/>
        <w:rPr>
          <w:noProof/>
        </w:rPr>
      </w:pPr>
      <w:r w:rsidRPr="002D5264">
        <w:rPr>
          <w:b/>
          <w:bCs/>
          <w:noProof/>
        </w:rPr>
        <w:t>Knorr W, Heimann M</w:t>
      </w:r>
      <w:r w:rsidRPr="002D5264">
        <w:rPr>
          <w:noProof/>
        </w:rPr>
        <w:t xml:space="preserve">. </w:t>
      </w:r>
      <w:r w:rsidRPr="002D5264">
        <w:rPr>
          <w:b/>
          <w:bCs/>
          <w:noProof/>
        </w:rPr>
        <w:t>2001</w:t>
      </w:r>
      <w:r w:rsidRPr="002D5264">
        <w:rPr>
          <w:noProof/>
        </w:rPr>
        <w:t xml:space="preserve">. Uncertainties in global terrestrial biosphere modeling: 1. A comprehensive sensitivity analysis with a new photosynthesis and energy balance scheme. </w:t>
      </w:r>
      <w:r w:rsidRPr="002D5264">
        <w:rPr>
          <w:i/>
          <w:iCs/>
          <w:noProof/>
        </w:rPr>
        <w:t>Global Biogeochemical Cycles</w:t>
      </w:r>
      <w:r w:rsidRPr="002D5264">
        <w:rPr>
          <w:noProof/>
        </w:rPr>
        <w:t xml:space="preserve"> </w:t>
      </w:r>
      <w:r w:rsidRPr="002D5264">
        <w:rPr>
          <w:b/>
          <w:bCs/>
          <w:noProof/>
        </w:rPr>
        <w:t>15</w:t>
      </w:r>
      <w:r w:rsidRPr="002D5264">
        <w:rPr>
          <w:noProof/>
        </w:rPr>
        <w:t>: 207–225.</w:t>
      </w:r>
    </w:p>
    <w:p w14:paraId="373CC27A" w14:textId="77777777" w:rsidR="002D5264" w:rsidRPr="002D5264" w:rsidRDefault="002D5264" w:rsidP="002D5264">
      <w:pPr>
        <w:widowControl w:val="0"/>
        <w:autoSpaceDE w:val="0"/>
        <w:autoSpaceDN w:val="0"/>
        <w:adjustRightInd w:val="0"/>
        <w:spacing w:line="480" w:lineRule="auto"/>
        <w:rPr>
          <w:noProof/>
        </w:rPr>
      </w:pPr>
      <w:r w:rsidRPr="002D5264">
        <w:rPr>
          <w:b/>
          <w:bCs/>
          <w:noProof/>
        </w:rPr>
        <w:t>Lavergne A, Sandoval D, Hare VJ, Graven H, Prentice IC</w:t>
      </w:r>
      <w:r w:rsidRPr="002D5264">
        <w:rPr>
          <w:noProof/>
        </w:rPr>
        <w:t xml:space="preserve">. </w:t>
      </w:r>
      <w:r w:rsidRPr="002D5264">
        <w:rPr>
          <w:b/>
          <w:bCs/>
          <w:noProof/>
        </w:rPr>
        <w:t>2020</w:t>
      </w:r>
      <w:r w:rsidRPr="002D5264">
        <w:rPr>
          <w:noProof/>
        </w:rPr>
        <w:t xml:space="preserve">. Impacts of soil water stress on the acclimated stomatal limitation of photosynthesis: Insights from stable carbon isotope data. </w:t>
      </w:r>
      <w:r w:rsidRPr="002D5264">
        <w:rPr>
          <w:i/>
          <w:iCs/>
          <w:noProof/>
        </w:rPr>
        <w:t>Global Change Biology</w:t>
      </w:r>
      <w:r w:rsidRPr="002D5264">
        <w:rPr>
          <w:noProof/>
        </w:rPr>
        <w:t xml:space="preserve"> </w:t>
      </w:r>
      <w:r w:rsidRPr="002D5264">
        <w:rPr>
          <w:b/>
          <w:bCs/>
          <w:noProof/>
        </w:rPr>
        <w:t>26</w:t>
      </w:r>
      <w:r w:rsidRPr="002D5264">
        <w:rPr>
          <w:noProof/>
        </w:rPr>
        <w:t>: 7158–7172.</w:t>
      </w:r>
    </w:p>
    <w:p w14:paraId="30FD93B2"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Lawrence DM, Fisher RA, Koven CD, Oleson KW, Swenson SC, Bonan G, Collier N, Ghimire B, Kampenhout L, Kennedy D, </w:t>
      </w:r>
      <w:r w:rsidRPr="002D5264">
        <w:rPr>
          <w:b/>
          <w:bCs/>
          <w:i/>
          <w:iCs/>
          <w:noProof/>
        </w:rPr>
        <w:t>et al.</w:t>
      </w:r>
      <w:r w:rsidRPr="002D5264">
        <w:rPr>
          <w:noProof/>
        </w:rPr>
        <w:t xml:space="preserve"> </w:t>
      </w:r>
      <w:r w:rsidRPr="002D5264">
        <w:rPr>
          <w:b/>
          <w:bCs/>
          <w:noProof/>
        </w:rPr>
        <w:t>2019</w:t>
      </w:r>
      <w:r w:rsidRPr="002D5264">
        <w:rPr>
          <w:noProof/>
        </w:rPr>
        <w:t xml:space="preserve">. The Community Land Model Version 5: description of new features, benchmarking, and impact of forcing uncertainty. </w:t>
      </w:r>
      <w:r w:rsidRPr="002D5264">
        <w:rPr>
          <w:i/>
          <w:iCs/>
          <w:noProof/>
        </w:rPr>
        <w:t>Journal of Advances in Modeling Earth Systems</w:t>
      </w:r>
      <w:r w:rsidRPr="002D5264">
        <w:rPr>
          <w:noProof/>
        </w:rPr>
        <w:t xml:space="preserve"> </w:t>
      </w:r>
      <w:r w:rsidRPr="002D5264">
        <w:rPr>
          <w:b/>
          <w:bCs/>
          <w:noProof/>
        </w:rPr>
        <w:t>11</w:t>
      </w:r>
      <w:r w:rsidRPr="002D5264">
        <w:rPr>
          <w:noProof/>
        </w:rPr>
        <w:t>: 4245–4287.</w:t>
      </w:r>
    </w:p>
    <w:p w14:paraId="0B17D12F" w14:textId="77777777" w:rsidR="002D5264" w:rsidRPr="002D5264" w:rsidRDefault="002D5264" w:rsidP="002D5264">
      <w:pPr>
        <w:widowControl w:val="0"/>
        <w:autoSpaceDE w:val="0"/>
        <w:autoSpaceDN w:val="0"/>
        <w:adjustRightInd w:val="0"/>
        <w:spacing w:line="480" w:lineRule="auto"/>
        <w:rPr>
          <w:noProof/>
        </w:rPr>
      </w:pPr>
      <w:r w:rsidRPr="002D5264">
        <w:rPr>
          <w:b/>
          <w:bCs/>
          <w:noProof/>
        </w:rPr>
        <w:t>LeBauer DS, Treseder K</w:t>
      </w:r>
      <w:r w:rsidRPr="002D5264">
        <w:rPr>
          <w:noProof/>
        </w:rPr>
        <w:t xml:space="preserve">. </w:t>
      </w:r>
      <w:r w:rsidRPr="002D5264">
        <w:rPr>
          <w:b/>
          <w:bCs/>
          <w:noProof/>
        </w:rPr>
        <w:t>2008</w:t>
      </w:r>
      <w:r w:rsidRPr="002D5264">
        <w:rPr>
          <w:noProof/>
        </w:rPr>
        <w:t xml:space="preserve">. Nitrogen limitation of net primary productivity. </w:t>
      </w:r>
      <w:r w:rsidRPr="002D5264">
        <w:rPr>
          <w:i/>
          <w:iCs/>
          <w:noProof/>
        </w:rPr>
        <w:t>Ecology</w:t>
      </w:r>
      <w:r w:rsidRPr="002D5264">
        <w:rPr>
          <w:noProof/>
        </w:rPr>
        <w:t xml:space="preserve"> </w:t>
      </w:r>
      <w:r w:rsidRPr="002D5264">
        <w:rPr>
          <w:b/>
          <w:bCs/>
          <w:noProof/>
        </w:rPr>
        <w:t>89</w:t>
      </w:r>
      <w:r w:rsidRPr="002D5264">
        <w:rPr>
          <w:noProof/>
        </w:rPr>
        <w:t>: 371–379.</w:t>
      </w:r>
    </w:p>
    <w:p w14:paraId="2BC0B06C" w14:textId="77777777" w:rsidR="002D5264" w:rsidRPr="002D5264" w:rsidRDefault="002D5264" w:rsidP="002D5264">
      <w:pPr>
        <w:widowControl w:val="0"/>
        <w:autoSpaceDE w:val="0"/>
        <w:autoSpaceDN w:val="0"/>
        <w:adjustRightInd w:val="0"/>
        <w:spacing w:line="480" w:lineRule="auto"/>
        <w:rPr>
          <w:noProof/>
        </w:rPr>
      </w:pPr>
      <w:r w:rsidRPr="002D5264">
        <w:rPr>
          <w:b/>
          <w:bCs/>
          <w:noProof/>
        </w:rPr>
        <w:t>Lenth R</w:t>
      </w:r>
      <w:r w:rsidRPr="002D5264">
        <w:rPr>
          <w:noProof/>
        </w:rPr>
        <w:t xml:space="preserve">. </w:t>
      </w:r>
      <w:r w:rsidRPr="002D5264">
        <w:rPr>
          <w:b/>
          <w:bCs/>
          <w:noProof/>
        </w:rPr>
        <w:t>2019</w:t>
      </w:r>
      <w:r w:rsidRPr="002D5264">
        <w:rPr>
          <w:noProof/>
        </w:rPr>
        <w:t>. emmeans: estimated marginal means, aka least-squares means.</w:t>
      </w:r>
    </w:p>
    <w:p w14:paraId="1A3CE97E"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Liang X, Zhang T, Lu X, Ellsworth DS, BassiriRad H, You C, Wang D, He P, Deng Q, Liu H, </w:t>
      </w:r>
      <w:r w:rsidRPr="002D5264">
        <w:rPr>
          <w:b/>
          <w:bCs/>
          <w:i/>
          <w:iCs/>
          <w:noProof/>
        </w:rPr>
        <w:t>et al.</w:t>
      </w:r>
      <w:r w:rsidRPr="002D5264">
        <w:rPr>
          <w:noProof/>
        </w:rPr>
        <w:t xml:space="preserve"> </w:t>
      </w:r>
      <w:r w:rsidRPr="002D5264">
        <w:rPr>
          <w:b/>
          <w:bCs/>
          <w:noProof/>
        </w:rPr>
        <w:t>2020</w:t>
      </w:r>
      <w:r w:rsidRPr="002D5264">
        <w:rPr>
          <w:noProof/>
        </w:rPr>
        <w:t xml:space="preserve">. Global response patterns of plant photosynthesis to nitrogen addition: A meta‐analysis. </w:t>
      </w:r>
      <w:r w:rsidRPr="002D5264">
        <w:rPr>
          <w:i/>
          <w:iCs/>
          <w:noProof/>
        </w:rPr>
        <w:t>Global Change Biology</w:t>
      </w:r>
      <w:r w:rsidRPr="002D5264">
        <w:rPr>
          <w:noProof/>
        </w:rPr>
        <w:t xml:space="preserve"> </w:t>
      </w:r>
      <w:r w:rsidRPr="002D5264">
        <w:rPr>
          <w:b/>
          <w:bCs/>
          <w:noProof/>
        </w:rPr>
        <w:t>26</w:t>
      </w:r>
      <w:r w:rsidRPr="002D5264">
        <w:rPr>
          <w:noProof/>
        </w:rPr>
        <w:t>: 3585–3600.</w:t>
      </w:r>
    </w:p>
    <w:p w14:paraId="2DD63A7A"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Luo X, Keenan TF, Chen JM, Croft H, Prentice IC, Smith NG, Walker AP, Wang H, Wang </w:t>
      </w:r>
      <w:r w:rsidRPr="002D5264">
        <w:rPr>
          <w:b/>
          <w:bCs/>
          <w:noProof/>
        </w:rPr>
        <w:lastRenderedPageBreak/>
        <w:t xml:space="preserve">R, Xu C, </w:t>
      </w:r>
      <w:r w:rsidRPr="002D5264">
        <w:rPr>
          <w:b/>
          <w:bCs/>
          <w:i/>
          <w:iCs/>
          <w:noProof/>
        </w:rPr>
        <w:t>et al.</w:t>
      </w:r>
      <w:r w:rsidRPr="002D5264">
        <w:rPr>
          <w:noProof/>
        </w:rPr>
        <w:t xml:space="preserve"> </w:t>
      </w:r>
      <w:r w:rsidRPr="002D5264">
        <w:rPr>
          <w:b/>
          <w:bCs/>
          <w:noProof/>
        </w:rPr>
        <w:t>2021</w:t>
      </w:r>
      <w:r w:rsidRPr="002D5264">
        <w:rPr>
          <w:noProof/>
        </w:rPr>
        <w:t xml:space="preserve">. Global variation in the fraction of leaf nitrogen allocated to photosynthesis. </w:t>
      </w:r>
      <w:r w:rsidRPr="002D5264">
        <w:rPr>
          <w:i/>
          <w:iCs/>
          <w:noProof/>
        </w:rPr>
        <w:t>Nature Communications</w:t>
      </w:r>
      <w:r w:rsidRPr="002D5264">
        <w:rPr>
          <w:noProof/>
        </w:rPr>
        <w:t xml:space="preserve"> </w:t>
      </w:r>
      <w:r w:rsidRPr="002D5264">
        <w:rPr>
          <w:b/>
          <w:bCs/>
          <w:noProof/>
        </w:rPr>
        <w:t>12</w:t>
      </w:r>
      <w:r w:rsidRPr="002D5264">
        <w:rPr>
          <w:noProof/>
        </w:rPr>
        <w:t>: 4866.</w:t>
      </w:r>
    </w:p>
    <w:p w14:paraId="0E8E1A8A"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Medlyn BE, Dreyer E, Ellsworth DS, Forstreuter M, Harley PC, Kirschbaum MUF, Le Roux X, Montpied P, Strassemeyer J, Walcroft A, </w:t>
      </w:r>
      <w:r w:rsidRPr="002D5264">
        <w:rPr>
          <w:b/>
          <w:bCs/>
          <w:i/>
          <w:iCs/>
          <w:noProof/>
        </w:rPr>
        <w:t>et al.</w:t>
      </w:r>
      <w:r w:rsidRPr="002D5264">
        <w:rPr>
          <w:noProof/>
        </w:rPr>
        <w:t xml:space="preserve"> </w:t>
      </w:r>
      <w:r w:rsidRPr="002D5264">
        <w:rPr>
          <w:b/>
          <w:bCs/>
          <w:noProof/>
        </w:rPr>
        <w:t>2002</w:t>
      </w:r>
      <w:r w:rsidRPr="002D5264">
        <w:rPr>
          <w:noProof/>
        </w:rPr>
        <w:t xml:space="preserve">. Temperature response of parameters of a biochemically based model of photosynthesis. II. A review of experimental data. </w:t>
      </w:r>
      <w:r w:rsidRPr="002D5264">
        <w:rPr>
          <w:i/>
          <w:iCs/>
          <w:noProof/>
        </w:rPr>
        <w:t>Plant, Cell &amp; Environment</w:t>
      </w:r>
      <w:r w:rsidRPr="002D5264">
        <w:rPr>
          <w:noProof/>
        </w:rPr>
        <w:t xml:space="preserve"> </w:t>
      </w:r>
      <w:r w:rsidRPr="002D5264">
        <w:rPr>
          <w:b/>
          <w:bCs/>
          <w:noProof/>
        </w:rPr>
        <w:t>25</w:t>
      </w:r>
      <w:r w:rsidRPr="002D5264">
        <w:rPr>
          <w:noProof/>
        </w:rPr>
        <w:t>: 1167–1179.</w:t>
      </w:r>
    </w:p>
    <w:p w14:paraId="7C9CC6CB" w14:textId="77777777" w:rsidR="002D5264" w:rsidRPr="002D5264" w:rsidRDefault="002D5264" w:rsidP="002D5264">
      <w:pPr>
        <w:widowControl w:val="0"/>
        <w:autoSpaceDE w:val="0"/>
        <w:autoSpaceDN w:val="0"/>
        <w:adjustRightInd w:val="0"/>
        <w:spacing w:line="480" w:lineRule="auto"/>
        <w:rPr>
          <w:noProof/>
        </w:rPr>
      </w:pPr>
      <w:r w:rsidRPr="002D5264">
        <w:rPr>
          <w:b/>
          <w:bCs/>
          <w:noProof/>
        </w:rPr>
        <w:t>Mehlich A</w:t>
      </w:r>
      <w:r w:rsidRPr="002D5264">
        <w:rPr>
          <w:noProof/>
        </w:rPr>
        <w:t xml:space="preserve">. </w:t>
      </w:r>
      <w:r w:rsidRPr="002D5264">
        <w:rPr>
          <w:b/>
          <w:bCs/>
          <w:noProof/>
        </w:rPr>
        <w:t>1984</w:t>
      </w:r>
      <w:r w:rsidRPr="002D5264">
        <w:rPr>
          <w:noProof/>
        </w:rPr>
        <w:t xml:space="preserve">. Mehlich 3 soil test extractant: A modification of Mehlich 2 extractant. </w:t>
      </w:r>
      <w:r w:rsidRPr="002D5264">
        <w:rPr>
          <w:i/>
          <w:iCs/>
          <w:noProof/>
        </w:rPr>
        <w:t>Communications in Soil Science and Plant Analysis</w:t>
      </w:r>
      <w:r w:rsidRPr="002D5264">
        <w:rPr>
          <w:noProof/>
        </w:rPr>
        <w:t xml:space="preserve"> </w:t>
      </w:r>
      <w:r w:rsidRPr="002D5264">
        <w:rPr>
          <w:b/>
          <w:bCs/>
          <w:noProof/>
        </w:rPr>
        <w:t>15</w:t>
      </w:r>
      <w:r w:rsidRPr="002D5264">
        <w:rPr>
          <w:noProof/>
        </w:rPr>
        <w:t>: 1409–1416.</w:t>
      </w:r>
    </w:p>
    <w:p w14:paraId="25834F76" w14:textId="77777777" w:rsidR="002D5264" w:rsidRPr="002D5264" w:rsidRDefault="002D5264" w:rsidP="002D5264">
      <w:pPr>
        <w:widowControl w:val="0"/>
        <w:autoSpaceDE w:val="0"/>
        <w:autoSpaceDN w:val="0"/>
        <w:adjustRightInd w:val="0"/>
        <w:spacing w:line="480" w:lineRule="auto"/>
        <w:rPr>
          <w:noProof/>
        </w:rPr>
      </w:pPr>
      <w:r w:rsidRPr="002D5264">
        <w:rPr>
          <w:b/>
          <w:bCs/>
          <w:noProof/>
        </w:rPr>
        <w:t>Onoda Y, Hikosaka K, Hirose T</w:t>
      </w:r>
      <w:r w:rsidRPr="002D5264">
        <w:rPr>
          <w:noProof/>
        </w:rPr>
        <w:t xml:space="preserve">. </w:t>
      </w:r>
      <w:r w:rsidRPr="002D5264">
        <w:rPr>
          <w:b/>
          <w:bCs/>
          <w:noProof/>
        </w:rPr>
        <w:t>2004</w:t>
      </w:r>
      <w:r w:rsidRPr="002D5264">
        <w:rPr>
          <w:noProof/>
        </w:rPr>
        <w:t xml:space="preserve">. Allocation of nitrogen to cell walls decreases photosynthetic nitrogen-use efficiency. </w:t>
      </w:r>
      <w:r w:rsidRPr="002D5264">
        <w:rPr>
          <w:i/>
          <w:iCs/>
          <w:noProof/>
        </w:rPr>
        <w:t>Functional Ecology</w:t>
      </w:r>
      <w:r w:rsidRPr="002D5264">
        <w:rPr>
          <w:noProof/>
        </w:rPr>
        <w:t xml:space="preserve"> </w:t>
      </w:r>
      <w:r w:rsidRPr="002D5264">
        <w:rPr>
          <w:b/>
          <w:bCs/>
          <w:noProof/>
        </w:rPr>
        <w:t>18</w:t>
      </w:r>
      <w:r w:rsidRPr="002D5264">
        <w:rPr>
          <w:noProof/>
        </w:rPr>
        <w:t>: 419–425.</w:t>
      </w:r>
    </w:p>
    <w:p w14:paraId="398C2321" w14:textId="77777777" w:rsidR="002D5264" w:rsidRPr="002D5264" w:rsidRDefault="002D5264" w:rsidP="002D5264">
      <w:pPr>
        <w:widowControl w:val="0"/>
        <w:autoSpaceDE w:val="0"/>
        <w:autoSpaceDN w:val="0"/>
        <w:adjustRightInd w:val="0"/>
        <w:spacing w:line="480" w:lineRule="auto"/>
        <w:rPr>
          <w:noProof/>
        </w:rPr>
      </w:pPr>
      <w:r w:rsidRPr="002D5264">
        <w:rPr>
          <w:b/>
          <w:bCs/>
          <w:noProof/>
        </w:rPr>
        <w:t>Onoda Y, Wright IJ, Evans JR, Hikosaka K, Kitajima K, Niinemets Ü, Poorter H, Tosens T, Westoby M</w:t>
      </w:r>
      <w:r w:rsidRPr="002D5264">
        <w:rPr>
          <w:noProof/>
        </w:rPr>
        <w:t xml:space="preserve">. </w:t>
      </w:r>
      <w:r w:rsidRPr="002D5264">
        <w:rPr>
          <w:b/>
          <w:bCs/>
          <w:noProof/>
        </w:rPr>
        <w:t>2017</w:t>
      </w:r>
      <w:r w:rsidRPr="002D5264">
        <w:rPr>
          <w:noProof/>
        </w:rPr>
        <w:t xml:space="preserve">. Physiological and structural tradeoffs underlying the leaf economics spectrum. </w:t>
      </w:r>
      <w:r w:rsidRPr="002D5264">
        <w:rPr>
          <w:i/>
          <w:iCs/>
          <w:noProof/>
        </w:rPr>
        <w:t>New Phytologist</w:t>
      </w:r>
      <w:r w:rsidRPr="002D5264">
        <w:rPr>
          <w:noProof/>
        </w:rPr>
        <w:t xml:space="preserve"> </w:t>
      </w:r>
      <w:r w:rsidRPr="002D5264">
        <w:rPr>
          <w:b/>
          <w:bCs/>
          <w:noProof/>
        </w:rPr>
        <w:t>214</w:t>
      </w:r>
      <w:r w:rsidRPr="002D5264">
        <w:rPr>
          <w:noProof/>
        </w:rPr>
        <w:t>: 1447–1463.</w:t>
      </w:r>
    </w:p>
    <w:p w14:paraId="502C8AD8"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Paillassa J, Wright IJ, Prentice IC, Pepin S, Smith NG, Ethier G, Westerband AC, Lamarque LJ, Wang H, Cornwell WK, </w:t>
      </w:r>
      <w:r w:rsidRPr="002D5264">
        <w:rPr>
          <w:b/>
          <w:bCs/>
          <w:i/>
          <w:iCs/>
          <w:noProof/>
        </w:rPr>
        <w:t>et al.</w:t>
      </w:r>
      <w:r w:rsidRPr="002D5264">
        <w:rPr>
          <w:noProof/>
        </w:rPr>
        <w:t xml:space="preserve"> </w:t>
      </w:r>
      <w:r w:rsidRPr="002D5264">
        <w:rPr>
          <w:b/>
          <w:bCs/>
          <w:noProof/>
        </w:rPr>
        <w:t>2020</w:t>
      </w:r>
      <w:r w:rsidRPr="002D5264">
        <w:rPr>
          <w:noProof/>
        </w:rPr>
        <w:t xml:space="preserve">. When and where soil is important to modify the carbon and water economy of leaves. </w:t>
      </w:r>
      <w:r w:rsidRPr="002D5264">
        <w:rPr>
          <w:i/>
          <w:iCs/>
          <w:noProof/>
        </w:rPr>
        <w:t>New Phytologist</w:t>
      </w:r>
      <w:r w:rsidRPr="002D5264">
        <w:rPr>
          <w:noProof/>
        </w:rPr>
        <w:t xml:space="preserve"> </w:t>
      </w:r>
      <w:r w:rsidRPr="002D5264">
        <w:rPr>
          <w:b/>
          <w:bCs/>
          <w:noProof/>
        </w:rPr>
        <w:t>228</w:t>
      </w:r>
      <w:r w:rsidRPr="002D5264">
        <w:rPr>
          <w:noProof/>
        </w:rPr>
        <w:t>: 121–135.</w:t>
      </w:r>
    </w:p>
    <w:p w14:paraId="57D762D9" w14:textId="77777777" w:rsidR="002D5264" w:rsidRPr="002D5264" w:rsidRDefault="002D5264" w:rsidP="002D5264">
      <w:pPr>
        <w:widowControl w:val="0"/>
        <w:autoSpaceDE w:val="0"/>
        <w:autoSpaceDN w:val="0"/>
        <w:adjustRightInd w:val="0"/>
        <w:spacing w:line="480" w:lineRule="auto"/>
        <w:rPr>
          <w:noProof/>
        </w:rPr>
      </w:pPr>
      <w:r w:rsidRPr="002D5264">
        <w:rPr>
          <w:b/>
          <w:bCs/>
          <w:noProof/>
        </w:rPr>
        <w:t>Perkowski EA, Waring EF, Smith NG</w:t>
      </w:r>
      <w:r w:rsidRPr="002D5264">
        <w:rPr>
          <w:noProof/>
        </w:rPr>
        <w:t xml:space="preserve">. </w:t>
      </w:r>
      <w:r w:rsidRPr="002D5264">
        <w:rPr>
          <w:b/>
          <w:bCs/>
          <w:noProof/>
        </w:rPr>
        <w:t>2021</w:t>
      </w:r>
      <w:r w:rsidRPr="002D5264">
        <w:rPr>
          <w:noProof/>
        </w:rPr>
        <w:t xml:space="preserve">. Root mass carbon costs to acquire nitrogen are determined by nitrogen and light availability in two species with different nitrogen acquisition strategies (A Rogers, Ed.). </w:t>
      </w:r>
      <w:r w:rsidRPr="002D5264">
        <w:rPr>
          <w:i/>
          <w:iCs/>
          <w:noProof/>
        </w:rPr>
        <w:t>Journal of Experimental Botany</w:t>
      </w:r>
      <w:r w:rsidRPr="002D5264">
        <w:rPr>
          <w:noProof/>
        </w:rPr>
        <w:t xml:space="preserve"> </w:t>
      </w:r>
      <w:r w:rsidRPr="002D5264">
        <w:rPr>
          <w:b/>
          <w:bCs/>
          <w:noProof/>
        </w:rPr>
        <w:t>72</w:t>
      </w:r>
      <w:r w:rsidRPr="002D5264">
        <w:rPr>
          <w:noProof/>
        </w:rPr>
        <w:t>: 5766–5776.</w:t>
      </w:r>
    </w:p>
    <w:p w14:paraId="7CF80BA0" w14:textId="77777777" w:rsidR="002D5264" w:rsidRPr="002D5264" w:rsidRDefault="002D5264" w:rsidP="002D5264">
      <w:pPr>
        <w:widowControl w:val="0"/>
        <w:autoSpaceDE w:val="0"/>
        <w:autoSpaceDN w:val="0"/>
        <w:adjustRightInd w:val="0"/>
        <w:spacing w:line="480" w:lineRule="auto"/>
        <w:rPr>
          <w:noProof/>
        </w:rPr>
      </w:pPr>
      <w:r w:rsidRPr="002D5264">
        <w:rPr>
          <w:b/>
          <w:bCs/>
          <w:noProof/>
        </w:rPr>
        <w:t>Poorter H, Knopf O, Wright IJ, Temme AA, Hogewoning SW, Graf A, Cernusak LA, Pons TL</w:t>
      </w:r>
      <w:r w:rsidRPr="002D5264">
        <w:rPr>
          <w:noProof/>
        </w:rPr>
        <w:t xml:space="preserve">. </w:t>
      </w:r>
      <w:r w:rsidRPr="002D5264">
        <w:rPr>
          <w:b/>
          <w:bCs/>
          <w:noProof/>
        </w:rPr>
        <w:t>2022</w:t>
      </w:r>
      <w:r w:rsidRPr="002D5264">
        <w:rPr>
          <w:noProof/>
        </w:rPr>
        <w:lastRenderedPageBreak/>
        <w:t xml:space="preserve">. A meta-analysis of responses of C3 plants to atmospheric CO2: dose–response curves for 85 traits ranging from the molecular to the whole-plant level. </w:t>
      </w:r>
      <w:r w:rsidRPr="002D5264">
        <w:rPr>
          <w:i/>
          <w:iCs/>
          <w:noProof/>
        </w:rPr>
        <w:t>New Phytologist</w:t>
      </w:r>
      <w:r w:rsidRPr="002D5264">
        <w:rPr>
          <w:noProof/>
        </w:rPr>
        <w:t xml:space="preserve"> </w:t>
      </w:r>
      <w:r w:rsidRPr="002D5264">
        <w:rPr>
          <w:b/>
          <w:bCs/>
          <w:noProof/>
        </w:rPr>
        <w:t>233</w:t>
      </w:r>
      <w:r w:rsidRPr="002D5264">
        <w:rPr>
          <w:noProof/>
        </w:rPr>
        <w:t>: 1560–1596.</w:t>
      </w:r>
    </w:p>
    <w:p w14:paraId="52E2EF70" w14:textId="77777777" w:rsidR="002D5264" w:rsidRPr="002D5264" w:rsidRDefault="002D5264" w:rsidP="002D5264">
      <w:pPr>
        <w:widowControl w:val="0"/>
        <w:autoSpaceDE w:val="0"/>
        <w:autoSpaceDN w:val="0"/>
        <w:adjustRightInd w:val="0"/>
        <w:spacing w:line="480" w:lineRule="auto"/>
        <w:rPr>
          <w:noProof/>
        </w:rPr>
      </w:pPr>
      <w:r w:rsidRPr="002D5264">
        <w:rPr>
          <w:b/>
          <w:bCs/>
          <w:noProof/>
        </w:rPr>
        <w:t>Poorter H, Niinemets Ü, Ntagkas N, Siebenkäs A, Mäenpää M, Matsubara S, Pons TL</w:t>
      </w:r>
      <w:r w:rsidRPr="002D5264">
        <w:rPr>
          <w:noProof/>
        </w:rPr>
        <w:t xml:space="preserve">. </w:t>
      </w:r>
      <w:r w:rsidRPr="002D5264">
        <w:rPr>
          <w:b/>
          <w:bCs/>
          <w:noProof/>
        </w:rPr>
        <w:t>2019</w:t>
      </w:r>
      <w:r w:rsidRPr="002D5264">
        <w:rPr>
          <w:noProof/>
        </w:rPr>
        <w:t xml:space="preserve">. A meta-analysis of plant responses to light intensity for 70 traits ranging from molecules to whole plant performance. </w:t>
      </w:r>
      <w:r w:rsidRPr="002D5264">
        <w:rPr>
          <w:i/>
          <w:iCs/>
          <w:noProof/>
        </w:rPr>
        <w:t>New Phytologist</w:t>
      </w:r>
      <w:r w:rsidRPr="002D5264">
        <w:rPr>
          <w:noProof/>
        </w:rPr>
        <w:t xml:space="preserve"> </w:t>
      </w:r>
      <w:r w:rsidRPr="002D5264">
        <w:rPr>
          <w:b/>
          <w:bCs/>
          <w:noProof/>
        </w:rPr>
        <w:t>223</w:t>
      </w:r>
      <w:r w:rsidRPr="002D5264">
        <w:rPr>
          <w:noProof/>
        </w:rPr>
        <w:t>: 1073–1105.</w:t>
      </w:r>
    </w:p>
    <w:p w14:paraId="67086E55" w14:textId="77777777" w:rsidR="002D5264" w:rsidRPr="002D5264" w:rsidRDefault="002D5264" w:rsidP="002D5264">
      <w:pPr>
        <w:widowControl w:val="0"/>
        <w:autoSpaceDE w:val="0"/>
        <w:autoSpaceDN w:val="0"/>
        <w:adjustRightInd w:val="0"/>
        <w:spacing w:line="480" w:lineRule="auto"/>
        <w:rPr>
          <w:noProof/>
        </w:rPr>
      </w:pPr>
      <w:r w:rsidRPr="002D5264">
        <w:rPr>
          <w:b/>
          <w:bCs/>
          <w:noProof/>
        </w:rPr>
        <w:t>Prentice IC, Dong N, Gleason SM, Maire V, Wright IJ</w:t>
      </w:r>
      <w:r w:rsidRPr="002D5264">
        <w:rPr>
          <w:noProof/>
        </w:rPr>
        <w:t xml:space="preserve">. </w:t>
      </w:r>
      <w:r w:rsidRPr="002D5264">
        <w:rPr>
          <w:b/>
          <w:bCs/>
          <w:noProof/>
        </w:rPr>
        <w:t>2014</w:t>
      </w:r>
      <w:r w:rsidRPr="002D5264">
        <w:rPr>
          <w:noProof/>
        </w:rPr>
        <w:t xml:space="preserve">. Balancing the costs of carbon gain and water transport: testing a new theoretical framework for plant functional ecology. </w:t>
      </w:r>
      <w:r w:rsidRPr="002D5264">
        <w:rPr>
          <w:i/>
          <w:iCs/>
          <w:noProof/>
        </w:rPr>
        <w:t>Ecology Letters</w:t>
      </w:r>
      <w:r w:rsidRPr="002D5264">
        <w:rPr>
          <w:noProof/>
        </w:rPr>
        <w:t xml:space="preserve"> </w:t>
      </w:r>
      <w:r w:rsidRPr="002D5264">
        <w:rPr>
          <w:b/>
          <w:bCs/>
          <w:noProof/>
        </w:rPr>
        <w:t>17</w:t>
      </w:r>
      <w:r w:rsidRPr="002D5264">
        <w:rPr>
          <w:noProof/>
        </w:rPr>
        <w:t>: 82–91.</w:t>
      </w:r>
    </w:p>
    <w:p w14:paraId="497D9A21" w14:textId="77777777" w:rsidR="002D5264" w:rsidRPr="002D5264" w:rsidRDefault="002D5264" w:rsidP="002D5264">
      <w:pPr>
        <w:widowControl w:val="0"/>
        <w:autoSpaceDE w:val="0"/>
        <w:autoSpaceDN w:val="0"/>
        <w:adjustRightInd w:val="0"/>
        <w:spacing w:line="480" w:lineRule="auto"/>
        <w:rPr>
          <w:noProof/>
        </w:rPr>
      </w:pPr>
      <w:r w:rsidRPr="002D5264">
        <w:rPr>
          <w:b/>
          <w:bCs/>
          <w:noProof/>
        </w:rPr>
        <w:t>R Core Team</w:t>
      </w:r>
      <w:r w:rsidRPr="002D5264">
        <w:rPr>
          <w:noProof/>
        </w:rPr>
        <w:t xml:space="preserve">. </w:t>
      </w:r>
      <w:r w:rsidRPr="002D5264">
        <w:rPr>
          <w:b/>
          <w:bCs/>
          <w:noProof/>
        </w:rPr>
        <w:t>2021</w:t>
      </w:r>
      <w:r w:rsidRPr="002D5264">
        <w:rPr>
          <w:noProof/>
        </w:rPr>
        <w:t>. R: A language and environment for statistical computing.</w:t>
      </w:r>
    </w:p>
    <w:p w14:paraId="728EC95D" w14:textId="77777777" w:rsidR="002D5264" w:rsidRPr="002D5264" w:rsidRDefault="002D5264" w:rsidP="002D5264">
      <w:pPr>
        <w:widowControl w:val="0"/>
        <w:autoSpaceDE w:val="0"/>
        <w:autoSpaceDN w:val="0"/>
        <w:adjustRightInd w:val="0"/>
        <w:spacing w:line="480" w:lineRule="auto"/>
        <w:rPr>
          <w:noProof/>
        </w:rPr>
      </w:pPr>
      <w:r w:rsidRPr="002D5264">
        <w:rPr>
          <w:b/>
          <w:bCs/>
          <w:noProof/>
        </w:rPr>
        <w:t>Rhoades JD</w:t>
      </w:r>
      <w:r w:rsidRPr="002D5264">
        <w:rPr>
          <w:noProof/>
        </w:rPr>
        <w:t xml:space="preserve">. </w:t>
      </w:r>
      <w:r w:rsidRPr="002D5264">
        <w:rPr>
          <w:b/>
          <w:bCs/>
          <w:noProof/>
        </w:rPr>
        <w:t>1983</w:t>
      </w:r>
      <w:r w:rsidRPr="002D5264">
        <w:rPr>
          <w:noProof/>
        </w:rPr>
        <w:t>. Soluble Salts. In: Page AL, ed. Methods of Soil Analysis. Madison, WI, USA: ASA and SSSA, 167–179.</w:t>
      </w:r>
    </w:p>
    <w:p w14:paraId="6ACFEBC5" w14:textId="77777777" w:rsidR="002D5264" w:rsidRPr="002D5264" w:rsidRDefault="002D5264" w:rsidP="002D5264">
      <w:pPr>
        <w:widowControl w:val="0"/>
        <w:autoSpaceDE w:val="0"/>
        <w:autoSpaceDN w:val="0"/>
        <w:adjustRightInd w:val="0"/>
        <w:spacing w:line="480" w:lineRule="auto"/>
        <w:rPr>
          <w:noProof/>
        </w:rPr>
      </w:pPr>
      <w:r w:rsidRPr="002D5264">
        <w:rPr>
          <w:b/>
          <w:bCs/>
          <w:noProof/>
        </w:rPr>
        <w:t>Rogers A</w:t>
      </w:r>
      <w:r w:rsidRPr="002D5264">
        <w:rPr>
          <w:noProof/>
        </w:rPr>
        <w:t xml:space="preserve">. </w:t>
      </w:r>
      <w:r w:rsidRPr="002D5264">
        <w:rPr>
          <w:b/>
          <w:bCs/>
          <w:noProof/>
        </w:rPr>
        <w:t>2014</w:t>
      </w:r>
      <w:r w:rsidRPr="002D5264">
        <w:rPr>
          <w:noProof/>
        </w:rPr>
        <w:t>. The use and misuse of V</w:t>
      </w:r>
      <w:r w:rsidRPr="002D5264">
        <w:rPr>
          <w:noProof/>
          <w:vertAlign w:val="subscript"/>
        </w:rPr>
        <w:t>c,max</w:t>
      </w:r>
      <w:r w:rsidRPr="002D5264">
        <w:rPr>
          <w:noProof/>
        </w:rPr>
        <w:t xml:space="preserve"> in Earth System Models. </w:t>
      </w:r>
      <w:r w:rsidRPr="002D5264">
        <w:rPr>
          <w:i/>
          <w:iCs/>
          <w:noProof/>
        </w:rPr>
        <w:t>Photosynthesis Research</w:t>
      </w:r>
      <w:r w:rsidRPr="002D5264">
        <w:rPr>
          <w:noProof/>
        </w:rPr>
        <w:t xml:space="preserve"> </w:t>
      </w:r>
      <w:r w:rsidRPr="002D5264">
        <w:rPr>
          <w:b/>
          <w:bCs/>
          <w:noProof/>
        </w:rPr>
        <w:t>119</w:t>
      </w:r>
      <w:r w:rsidRPr="002D5264">
        <w:rPr>
          <w:noProof/>
        </w:rPr>
        <w:t>: 15–29.</w:t>
      </w:r>
    </w:p>
    <w:p w14:paraId="4594CF7D"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Rogers A, Medlyn BE, Dukes JS, Bonan G, Caemmerer S, Dietze MC, Kattge J, Leakey ADB, Mercado LM, Niinemets Ü, </w:t>
      </w:r>
      <w:r w:rsidRPr="002D5264">
        <w:rPr>
          <w:b/>
          <w:bCs/>
          <w:i/>
          <w:iCs/>
          <w:noProof/>
        </w:rPr>
        <w:t>et al.</w:t>
      </w:r>
      <w:r w:rsidRPr="002D5264">
        <w:rPr>
          <w:noProof/>
        </w:rPr>
        <w:t xml:space="preserve"> </w:t>
      </w:r>
      <w:r w:rsidRPr="002D5264">
        <w:rPr>
          <w:b/>
          <w:bCs/>
          <w:noProof/>
        </w:rPr>
        <w:t>2017</w:t>
      </w:r>
      <w:r w:rsidRPr="002D5264">
        <w:rPr>
          <w:noProof/>
        </w:rPr>
        <w:t xml:space="preserve">. A roadmap for improving the representation of photosynthesis in Earth system models. </w:t>
      </w:r>
      <w:r w:rsidRPr="002D5264">
        <w:rPr>
          <w:i/>
          <w:iCs/>
          <w:noProof/>
        </w:rPr>
        <w:t>New Phytologist</w:t>
      </w:r>
      <w:r w:rsidRPr="002D5264">
        <w:rPr>
          <w:noProof/>
        </w:rPr>
        <w:t xml:space="preserve"> </w:t>
      </w:r>
      <w:r w:rsidRPr="002D5264">
        <w:rPr>
          <w:b/>
          <w:bCs/>
          <w:noProof/>
        </w:rPr>
        <w:t>213</w:t>
      </w:r>
      <w:r w:rsidRPr="002D5264">
        <w:rPr>
          <w:noProof/>
        </w:rPr>
        <w:t>: 22–42.</w:t>
      </w:r>
    </w:p>
    <w:p w14:paraId="78E8D00A" w14:textId="77777777" w:rsidR="002D5264" w:rsidRPr="002D5264" w:rsidRDefault="002D5264" w:rsidP="002D5264">
      <w:pPr>
        <w:widowControl w:val="0"/>
        <w:autoSpaceDE w:val="0"/>
        <w:autoSpaceDN w:val="0"/>
        <w:adjustRightInd w:val="0"/>
        <w:spacing w:line="480" w:lineRule="auto"/>
        <w:rPr>
          <w:noProof/>
        </w:rPr>
      </w:pPr>
      <w:r w:rsidRPr="002D5264">
        <w:rPr>
          <w:b/>
          <w:bCs/>
          <w:noProof/>
        </w:rPr>
        <w:t>Rosseel Y</w:t>
      </w:r>
      <w:r w:rsidRPr="002D5264">
        <w:rPr>
          <w:noProof/>
        </w:rPr>
        <w:t xml:space="preserve">. </w:t>
      </w:r>
      <w:r w:rsidRPr="002D5264">
        <w:rPr>
          <w:b/>
          <w:bCs/>
          <w:noProof/>
        </w:rPr>
        <w:t>2012</w:t>
      </w:r>
      <w:r w:rsidRPr="002D5264">
        <w:rPr>
          <w:noProof/>
        </w:rPr>
        <w:t xml:space="preserve">. lavaan : An R Package for Structural Equation Modeling. </w:t>
      </w:r>
      <w:r w:rsidRPr="002D5264">
        <w:rPr>
          <w:i/>
          <w:iCs/>
          <w:noProof/>
        </w:rPr>
        <w:t>Journal of Statistical Software</w:t>
      </w:r>
      <w:r w:rsidRPr="002D5264">
        <w:rPr>
          <w:noProof/>
        </w:rPr>
        <w:t xml:space="preserve"> </w:t>
      </w:r>
      <w:r w:rsidRPr="002D5264">
        <w:rPr>
          <w:b/>
          <w:bCs/>
          <w:noProof/>
        </w:rPr>
        <w:t>48</w:t>
      </w:r>
      <w:r w:rsidRPr="002D5264">
        <w:rPr>
          <w:noProof/>
        </w:rPr>
        <w:t>.</w:t>
      </w:r>
    </w:p>
    <w:p w14:paraId="1682037A" w14:textId="77777777" w:rsidR="002D5264" w:rsidRPr="002D5264" w:rsidRDefault="002D5264" w:rsidP="002D5264">
      <w:pPr>
        <w:widowControl w:val="0"/>
        <w:autoSpaceDE w:val="0"/>
        <w:autoSpaceDN w:val="0"/>
        <w:adjustRightInd w:val="0"/>
        <w:spacing w:line="480" w:lineRule="auto"/>
        <w:rPr>
          <w:noProof/>
        </w:rPr>
      </w:pPr>
      <w:r w:rsidRPr="002D5264">
        <w:rPr>
          <w:b/>
          <w:bCs/>
          <w:noProof/>
        </w:rPr>
        <w:t>Schneider CA, Rasband WS, Eliceiri KW</w:t>
      </w:r>
      <w:r w:rsidRPr="002D5264">
        <w:rPr>
          <w:noProof/>
        </w:rPr>
        <w:t xml:space="preserve">. </w:t>
      </w:r>
      <w:r w:rsidRPr="002D5264">
        <w:rPr>
          <w:b/>
          <w:bCs/>
          <w:noProof/>
        </w:rPr>
        <w:t>2012</w:t>
      </w:r>
      <w:r w:rsidRPr="002D5264">
        <w:rPr>
          <w:noProof/>
        </w:rPr>
        <w:t xml:space="preserve">. NIH Image to ImageJ: 25 years of image analysis. </w:t>
      </w:r>
      <w:r w:rsidRPr="002D5264">
        <w:rPr>
          <w:i/>
          <w:iCs/>
          <w:noProof/>
        </w:rPr>
        <w:t>Nature methods</w:t>
      </w:r>
      <w:r w:rsidRPr="002D5264">
        <w:rPr>
          <w:noProof/>
        </w:rPr>
        <w:t xml:space="preserve"> </w:t>
      </w:r>
      <w:r w:rsidRPr="002D5264">
        <w:rPr>
          <w:b/>
          <w:bCs/>
          <w:noProof/>
        </w:rPr>
        <w:t>9</w:t>
      </w:r>
      <w:r w:rsidRPr="002D5264">
        <w:rPr>
          <w:noProof/>
        </w:rPr>
        <w:t>: 671–675.</w:t>
      </w:r>
    </w:p>
    <w:p w14:paraId="14CC0BE8"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Smith NG, Keenan TF, Prentice IC, Wang H, Wright IJ, Niinemets Ü, Crous KY, Domingues TF, Guerrieri R, Ishida F oko, </w:t>
      </w:r>
      <w:r w:rsidRPr="002D5264">
        <w:rPr>
          <w:b/>
          <w:bCs/>
          <w:i/>
          <w:iCs/>
          <w:noProof/>
        </w:rPr>
        <w:t>et al.</w:t>
      </w:r>
      <w:r w:rsidRPr="002D5264">
        <w:rPr>
          <w:noProof/>
        </w:rPr>
        <w:t xml:space="preserve"> </w:t>
      </w:r>
      <w:r w:rsidRPr="002D5264">
        <w:rPr>
          <w:b/>
          <w:bCs/>
          <w:noProof/>
        </w:rPr>
        <w:t>2019</w:t>
      </w:r>
      <w:r w:rsidRPr="002D5264">
        <w:rPr>
          <w:noProof/>
        </w:rPr>
        <w:t xml:space="preserve">. Global photosynthetic capacity is optimized to the environment (S Niu, Ed.). </w:t>
      </w:r>
      <w:r w:rsidRPr="002D5264">
        <w:rPr>
          <w:i/>
          <w:iCs/>
          <w:noProof/>
        </w:rPr>
        <w:t>Ecology Letters</w:t>
      </w:r>
      <w:r w:rsidRPr="002D5264">
        <w:rPr>
          <w:noProof/>
        </w:rPr>
        <w:t xml:space="preserve"> </w:t>
      </w:r>
      <w:r w:rsidRPr="002D5264">
        <w:rPr>
          <w:b/>
          <w:bCs/>
          <w:noProof/>
        </w:rPr>
        <w:t>22</w:t>
      </w:r>
      <w:r w:rsidRPr="002D5264">
        <w:rPr>
          <w:noProof/>
        </w:rPr>
        <w:t>: 506–517.</w:t>
      </w:r>
    </w:p>
    <w:p w14:paraId="72F179AD" w14:textId="77777777" w:rsidR="002D5264" w:rsidRPr="002D5264" w:rsidRDefault="002D5264" w:rsidP="002D5264">
      <w:pPr>
        <w:widowControl w:val="0"/>
        <w:autoSpaceDE w:val="0"/>
        <w:autoSpaceDN w:val="0"/>
        <w:adjustRightInd w:val="0"/>
        <w:spacing w:line="480" w:lineRule="auto"/>
        <w:rPr>
          <w:noProof/>
        </w:rPr>
      </w:pPr>
      <w:r w:rsidRPr="002D5264">
        <w:rPr>
          <w:b/>
          <w:bCs/>
          <w:noProof/>
        </w:rPr>
        <w:t>Smith B, Wärlind D, Arneth A, Hi</w:t>
      </w:r>
      <w:r w:rsidRPr="002D5264">
        <w:rPr>
          <w:b/>
          <w:bCs/>
          <w:noProof/>
        </w:rPr>
        <w:lastRenderedPageBreak/>
        <w:t>ckler T, Leadley P, Siltberg J, Zaehle S</w:t>
      </w:r>
      <w:r w:rsidRPr="002D5264">
        <w:rPr>
          <w:noProof/>
        </w:rPr>
        <w:t xml:space="preserve">. </w:t>
      </w:r>
      <w:r w:rsidRPr="002D5264">
        <w:rPr>
          <w:b/>
          <w:bCs/>
          <w:noProof/>
        </w:rPr>
        <w:t>2014</w:t>
      </w:r>
      <w:r w:rsidRPr="002D5264">
        <w:rPr>
          <w:noProof/>
        </w:rPr>
        <w:t xml:space="preserve">. Implications of incorporating N cycling and N limitations on primary production in an individual-based dynamic vegetation model. </w:t>
      </w:r>
      <w:r w:rsidRPr="002D5264">
        <w:rPr>
          <w:i/>
          <w:iCs/>
          <w:noProof/>
        </w:rPr>
        <w:t>Biogeosciences</w:t>
      </w:r>
      <w:r w:rsidRPr="002D5264">
        <w:rPr>
          <w:noProof/>
        </w:rPr>
        <w:t xml:space="preserve"> </w:t>
      </w:r>
      <w:r w:rsidRPr="002D5264">
        <w:rPr>
          <w:b/>
          <w:bCs/>
          <w:noProof/>
        </w:rPr>
        <w:t>11</w:t>
      </w:r>
      <w:r w:rsidRPr="002D5264">
        <w:rPr>
          <w:noProof/>
        </w:rPr>
        <w:t>: 2027–2054.</w:t>
      </w:r>
    </w:p>
    <w:p w14:paraId="34D5DD1B" w14:textId="77777777" w:rsidR="002D5264" w:rsidRPr="002D5264" w:rsidRDefault="002D5264" w:rsidP="002D5264">
      <w:pPr>
        <w:widowControl w:val="0"/>
        <w:autoSpaceDE w:val="0"/>
        <w:autoSpaceDN w:val="0"/>
        <w:adjustRightInd w:val="0"/>
        <w:spacing w:line="480" w:lineRule="auto"/>
        <w:rPr>
          <w:noProof/>
        </w:rPr>
      </w:pPr>
      <w:r w:rsidRPr="002D5264">
        <w:rPr>
          <w:b/>
          <w:bCs/>
          <w:noProof/>
        </w:rPr>
        <w:t>Stocker BD, Zscheischler J, Keenan TF, Prentice IC, Peñuelas J, Seneviratne SI</w:t>
      </w:r>
      <w:r w:rsidRPr="002D5264">
        <w:rPr>
          <w:noProof/>
        </w:rPr>
        <w:t xml:space="preserve">. </w:t>
      </w:r>
      <w:r w:rsidRPr="002D5264">
        <w:rPr>
          <w:b/>
          <w:bCs/>
          <w:noProof/>
        </w:rPr>
        <w:t>2018</w:t>
      </w:r>
      <w:r w:rsidRPr="002D5264">
        <w:rPr>
          <w:noProof/>
        </w:rPr>
        <w:t xml:space="preserve">. Quantifying soil moisture impacts on light use efficiency across biomes. </w:t>
      </w:r>
      <w:r w:rsidRPr="002D5264">
        <w:rPr>
          <w:i/>
          <w:iCs/>
          <w:noProof/>
        </w:rPr>
        <w:t>New Phytologist</w:t>
      </w:r>
      <w:r w:rsidRPr="002D5264">
        <w:rPr>
          <w:noProof/>
        </w:rPr>
        <w:t xml:space="preserve"> </w:t>
      </w:r>
      <w:r w:rsidRPr="002D5264">
        <w:rPr>
          <w:b/>
          <w:bCs/>
          <w:noProof/>
        </w:rPr>
        <w:t>218</w:t>
      </w:r>
      <w:r w:rsidRPr="002D5264">
        <w:rPr>
          <w:noProof/>
        </w:rPr>
        <w:t>: 1430–1449.</w:t>
      </w:r>
    </w:p>
    <w:p w14:paraId="0B902702" w14:textId="77777777" w:rsidR="002D5264" w:rsidRPr="002D5264" w:rsidRDefault="002D5264" w:rsidP="002D5264">
      <w:pPr>
        <w:widowControl w:val="0"/>
        <w:autoSpaceDE w:val="0"/>
        <w:autoSpaceDN w:val="0"/>
        <w:adjustRightInd w:val="0"/>
        <w:spacing w:line="480" w:lineRule="auto"/>
        <w:rPr>
          <w:noProof/>
        </w:rPr>
      </w:pPr>
      <w:r w:rsidRPr="002D5264">
        <w:rPr>
          <w:b/>
          <w:bCs/>
          <w:noProof/>
        </w:rPr>
        <w:t>Terrer C, Vicca S, Stocker BD, Hungate BA, Phillips RP, Reich PB, Finzi AC, Prentice IC</w:t>
      </w:r>
      <w:r w:rsidRPr="002D5264">
        <w:rPr>
          <w:noProof/>
        </w:rPr>
        <w:t xml:space="preserve">. </w:t>
      </w:r>
      <w:r w:rsidRPr="002D5264">
        <w:rPr>
          <w:b/>
          <w:bCs/>
          <w:noProof/>
        </w:rPr>
        <w:t>2018</w:t>
      </w:r>
      <w:r w:rsidRPr="002D5264">
        <w:rPr>
          <w:noProof/>
        </w:rPr>
        <w:t xml:space="preserve">. Ecosystem responses to elevated &lt;scp&gt;CO&lt;/scp&gt; </w:t>
      </w:r>
      <w:r w:rsidRPr="002D5264">
        <w:rPr>
          <w:noProof/>
          <w:vertAlign w:val="subscript"/>
        </w:rPr>
        <w:t>2</w:t>
      </w:r>
      <w:r w:rsidRPr="002D5264">
        <w:rPr>
          <w:noProof/>
        </w:rPr>
        <w:t xml:space="preserve"> governed by plant–soil interactions and the cost of nitrogen acquisition. </w:t>
      </w:r>
      <w:r w:rsidRPr="002D5264">
        <w:rPr>
          <w:i/>
          <w:iCs/>
          <w:noProof/>
        </w:rPr>
        <w:t>New Phytologist</w:t>
      </w:r>
      <w:r w:rsidRPr="002D5264">
        <w:rPr>
          <w:noProof/>
        </w:rPr>
        <w:t xml:space="preserve"> </w:t>
      </w:r>
      <w:r w:rsidRPr="002D5264">
        <w:rPr>
          <w:b/>
          <w:bCs/>
          <w:noProof/>
        </w:rPr>
        <w:t>217</w:t>
      </w:r>
      <w:r w:rsidRPr="002D5264">
        <w:rPr>
          <w:noProof/>
        </w:rPr>
        <w:t>: 507–522.</w:t>
      </w:r>
    </w:p>
    <w:p w14:paraId="3435352B" w14:textId="77777777" w:rsidR="002D5264" w:rsidRPr="002D5264" w:rsidRDefault="002D5264" w:rsidP="002D5264">
      <w:pPr>
        <w:widowControl w:val="0"/>
        <w:autoSpaceDE w:val="0"/>
        <w:autoSpaceDN w:val="0"/>
        <w:adjustRightInd w:val="0"/>
        <w:spacing w:line="480" w:lineRule="auto"/>
        <w:rPr>
          <w:noProof/>
        </w:rPr>
      </w:pPr>
      <w:r w:rsidRPr="002D5264">
        <w:rPr>
          <w:b/>
          <w:bCs/>
          <w:noProof/>
        </w:rPr>
        <w:t>Thieurmel B, Elmarhraoui A</w:t>
      </w:r>
      <w:r w:rsidRPr="002D5264">
        <w:rPr>
          <w:noProof/>
        </w:rPr>
        <w:t xml:space="preserve">. </w:t>
      </w:r>
      <w:r w:rsidRPr="002D5264">
        <w:rPr>
          <w:b/>
          <w:bCs/>
          <w:noProof/>
        </w:rPr>
        <w:t>2019</w:t>
      </w:r>
      <w:r w:rsidRPr="002D5264">
        <w:rPr>
          <w:noProof/>
        </w:rPr>
        <w:t>. suncalc: Compute sun position, sunlight phases, moon position, and lunar phase.</w:t>
      </w:r>
    </w:p>
    <w:p w14:paraId="78458A5C" w14:textId="77777777" w:rsidR="002D5264" w:rsidRPr="002D5264" w:rsidRDefault="002D5264" w:rsidP="002D5264">
      <w:pPr>
        <w:widowControl w:val="0"/>
        <w:autoSpaceDE w:val="0"/>
        <w:autoSpaceDN w:val="0"/>
        <w:adjustRightInd w:val="0"/>
        <w:spacing w:line="480" w:lineRule="auto"/>
        <w:rPr>
          <w:noProof/>
        </w:rPr>
      </w:pPr>
      <w:r w:rsidRPr="002D5264">
        <w:rPr>
          <w:b/>
          <w:bCs/>
          <w:noProof/>
        </w:rPr>
        <w:t>Walker AP, Beckerman AP, Gu L, Kattge J, Cernusak LA, Domingues TF, Scales JC, Wohlfahrt G, Wullschleger SD, Woodward FI</w:t>
      </w:r>
      <w:r w:rsidRPr="002D5264">
        <w:rPr>
          <w:noProof/>
        </w:rPr>
        <w:t xml:space="preserve">. </w:t>
      </w:r>
      <w:r w:rsidRPr="002D5264">
        <w:rPr>
          <w:b/>
          <w:bCs/>
          <w:noProof/>
        </w:rPr>
        <w:t>2014</w:t>
      </w:r>
      <w:r w:rsidRPr="002D5264">
        <w:rPr>
          <w:noProof/>
        </w:rPr>
        <w:t xml:space="preserve">. The relationship of leaf photosynthetic traits - Vcmax and Jmax - to leaf nitrogen, leaf phosphorus, and specific leaf area: a meta-analysis and modeling study. </w:t>
      </w:r>
      <w:r w:rsidRPr="002D5264">
        <w:rPr>
          <w:i/>
          <w:iCs/>
          <w:noProof/>
        </w:rPr>
        <w:t>Ecology and Evolution</w:t>
      </w:r>
      <w:r w:rsidRPr="002D5264">
        <w:rPr>
          <w:noProof/>
        </w:rPr>
        <w:t xml:space="preserve"> </w:t>
      </w:r>
      <w:r w:rsidRPr="002D5264">
        <w:rPr>
          <w:b/>
          <w:bCs/>
          <w:noProof/>
        </w:rPr>
        <w:t>4</w:t>
      </w:r>
      <w:r w:rsidRPr="002D5264">
        <w:rPr>
          <w:noProof/>
        </w:rPr>
        <w:t>: 3218–3235.</w:t>
      </w:r>
    </w:p>
    <w:p w14:paraId="1ED9E02A" w14:textId="77777777" w:rsidR="002D5264" w:rsidRPr="002D5264" w:rsidRDefault="002D5264" w:rsidP="002D5264">
      <w:pPr>
        <w:widowControl w:val="0"/>
        <w:autoSpaceDE w:val="0"/>
        <w:autoSpaceDN w:val="0"/>
        <w:adjustRightInd w:val="0"/>
        <w:spacing w:line="480" w:lineRule="auto"/>
        <w:rPr>
          <w:noProof/>
        </w:rPr>
      </w:pPr>
      <w:r w:rsidRPr="002D5264">
        <w:rPr>
          <w:b/>
          <w:bCs/>
          <w:noProof/>
        </w:rPr>
        <w:t>Walker AP, Johnson AL, Rogers A, Anderson J, Bridges RA, Fisher RA, Lu D, Ricciuto DM, Serbin SP, Ye M</w:t>
      </w:r>
      <w:r w:rsidRPr="002D5264">
        <w:rPr>
          <w:noProof/>
        </w:rPr>
        <w:t xml:space="preserve">. </w:t>
      </w:r>
      <w:r w:rsidRPr="002D5264">
        <w:rPr>
          <w:b/>
          <w:bCs/>
          <w:noProof/>
        </w:rPr>
        <w:t>2021</w:t>
      </w:r>
      <w:r w:rsidRPr="002D5264">
        <w:rPr>
          <w:noProof/>
        </w:rPr>
        <w:t xml:space="preserve">. Multi‐hypothesis comparison of Farquhar and Collatz photosynthesis models reveals the unexpected influence of empirical assumptions at leaf and global scales. </w:t>
      </w:r>
      <w:r w:rsidRPr="002D5264">
        <w:rPr>
          <w:i/>
          <w:iCs/>
          <w:noProof/>
        </w:rPr>
        <w:t>Global Change Biology</w:t>
      </w:r>
      <w:r w:rsidRPr="002D5264">
        <w:rPr>
          <w:noProof/>
        </w:rPr>
        <w:t xml:space="preserve"> </w:t>
      </w:r>
      <w:r w:rsidRPr="002D5264">
        <w:rPr>
          <w:b/>
          <w:bCs/>
          <w:noProof/>
        </w:rPr>
        <w:t>27</w:t>
      </w:r>
      <w:r w:rsidRPr="002D5264">
        <w:rPr>
          <w:noProof/>
        </w:rPr>
        <w:t>: 804–822.</w:t>
      </w:r>
    </w:p>
    <w:p w14:paraId="27795EBC" w14:textId="77777777" w:rsidR="002D5264" w:rsidRPr="002D5264" w:rsidRDefault="002D5264" w:rsidP="002D5264">
      <w:pPr>
        <w:widowControl w:val="0"/>
        <w:autoSpaceDE w:val="0"/>
        <w:autoSpaceDN w:val="0"/>
        <w:adjustRightInd w:val="0"/>
        <w:spacing w:line="480" w:lineRule="auto"/>
        <w:rPr>
          <w:noProof/>
        </w:rPr>
      </w:pPr>
      <w:r w:rsidRPr="002D5264">
        <w:rPr>
          <w:b/>
          <w:bCs/>
          <w:noProof/>
        </w:rPr>
        <w:t>Waring EF, Perkowski EA, Smith NG</w:t>
      </w:r>
      <w:r w:rsidRPr="002D5264">
        <w:rPr>
          <w:noProof/>
        </w:rPr>
        <w:t>. Soil nitrogen fertilization reduces relative leaf nitrogen allocation to photosynthesis.</w:t>
      </w:r>
    </w:p>
    <w:p w14:paraId="763423F7"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Westerband AC, Wright IJ, Maire V, Paillassa J, Prentice IC, Atkin OK, Bloomfield KJ, Cernusak LA, Dong N, Gleason SM, </w:t>
      </w:r>
      <w:r w:rsidRPr="002D5264">
        <w:rPr>
          <w:b/>
          <w:bCs/>
          <w:i/>
          <w:iCs/>
          <w:noProof/>
        </w:rPr>
        <w:t>et al.</w:t>
      </w:r>
      <w:r w:rsidRPr="002D5264">
        <w:rPr>
          <w:noProof/>
        </w:rPr>
        <w:t xml:space="preserve"> </w:t>
      </w:r>
      <w:r w:rsidRPr="002D5264">
        <w:rPr>
          <w:b/>
          <w:bCs/>
          <w:noProof/>
        </w:rPr>
        <w:t>2022</w:t>
      </w:r>
      <w:r w:rsidRPr="002D5264">
        <w:rPr>
          <w:noProof/>
        </w:rPr>
        <w:t xml:space="preserve">. Coordination of photosynthetic traits across soil and climate gradients. </w:t>
      </w:r>
      <w:r w:rsidRPr="002D5264">
        <w:rPr>
          <w:i/>
          <w:iCs/>
          <w:noProof/>
        </w:rPr>
        <w:t>Global Change Biology</w:t>
      </w:r>
      <w:r w:rsidRPr="002D5264">
        <w:rPr>
          <w:noProof/>
        </w:rPr>
        <w:t xml:space="preserve"> </w:t>
      </w:r>
      <w:r w:rsidRPr="002D5264">
        <w:rPr>
          <w:b/>
          <w:bCs/>
          <w:noProof/>
        </w:rPr>
        <w:t>Early View</w:t>
      </w:r>
      <w:r w:rsidRPr="002D5264">
        <w:rPr>
          <w:noProof/>
        </w:rPr>
        <w:t>.</w:t>
      </w:r>
    </w:p>
    <w:p w14:paraId="4954BA7C" w14:textId="77777777" w:rsidR="002D5264" w:rsidRPr="002D5264" w:rsidRDefault="002D5264" w:rsidP="002D5264">
      <w:pPr>
        <w:widowControl w:val="0"/>
        <w:autoSpaceDE w:val="0"/>
        <w:autoSpaceDN w:val="0"/>
        <w:adjustRightInd w:val="0"/>
        <w:spacing w:line="480" w:lineRule="auto"/>
        <w:rPr>
          <w:noProof/>
        </w:rPr>
      </w:pPr>
      <w:r w:rsidRPr="002D5264">
        <w:rPr>
          <w:b/>
          <w:bCs/>
          <w:noProof/>
        </w:rPr>
        <w:t>Wright IJ</w:t>
      </w:r>
      <w:r w:rsidRPr="002D5264">
        <w:rPr>
          <w:b/>
          <w:bCs/>
          <w:noProof/>
        </w:rPr>
        <w:lastRenderedPageBreak/>
        <w:t>, Reich PB, Westoby M</w:t>
      </w:r>
      <w:r w:rsidRPr="002D5264">
        <w:rPr>
          <w:noProof/>
        </w:rPr>
        <w:t xml:space="preserve">. </w:t>
      </w:r>
      <w:r w:rsidRPr="002D5264">
        <w:rPr>
          <w:b/>
          <w:bCs/>
          <w:noProof/>
        </w:rPr>
        <w:t>2003</w:t>
      </w:r>
      <w:r w:rsidRPr="002D5264">
        <w:rPr>
          <w:noProof/>
        </w:rPr>
        <w:t xml:space="preserve">. Least-cost input mixtures of water and nitrogen for photosynthesis. </w:t>
      </w:r>
      <w:r w:rsidRPr="002D5264">
        <w:rPr>
          <w:i/>
          <w:iCs/>
          <w:noProof/>
        </w:rPr>
        <w:t>The American Naturalist</w:t>
      </w:r>
      <w:r w:rsidRPr="002D5264">
        <w:rPr>
          <w:noProof/>
        </w:rPr>
        <w:t xml:space="preserve"> </w:t>
      </w:r>
      <w:r w:rsidRPr="002D5264">
        <w:rPr>
          <w:b/>
          <w:bCs/>
          <w:noProof/>
        </w:rPr>
        <w:t>161</w:t>
      </w:r>
      <w:r w:rsidRPr="002D5264">
        <w:rPr>
          <w:noProof/>
        </w:rPr>
        <w:t>: 98–111.</w:t>
      </w:r>
    </w:p>
    <w:p w14:paraId="5282F559" w14:textId="77777777" w:rsidR="002D5264" w:rsidRPr="002D5264" w:rsidRDefault="002D5264" w:rsidP="002D5264">
      <w:pPr>
        <w:widowControl w:val="0"/>
        <w:autoSpaceDE w:val="0"/>
        <w:autoSpaceDN w:val="0"/>
        <w:adjustRightInd w:val="0"/>
        <w:spacing w:line="480" w:lineRule="auto"/>
        <w:rPr>
          <w:noProof/>
        </w:rPr>
      </w:pPr>
      <w:r w:rsidRPr="002D5264">
        <w:rPr>
          <w:b/>
          <w:bCs/>
          <w:noProof/>
        </w:rPr>
        <w:t>Ziehn T, Kattge J, Knorr W, Scholze M</w:t>
      </w:r>
      <w:r w:rsidRPr="002D5264">
        <w:rPr>
          <w:noProof/>
        </w:rPr>
        <w:t xml:space="preserve">. </w:t>
      </w:r>
      <w:r w:rsidRPr="002D5264">
        <w:rPr>
          <w:b/>
          <w:bCs/>
          <w:noProof/>
        </w:rPr>
        <w:t>2011</w:t>
      </w:r>
      <w:r w:rsidRPr="002D5264">
        <w:rPr>
          <w:noProof/>
        </w:rPr>
        <w:t xml:space="preserve">. Improving the predictability of global CO2 assimilation rates under climate change. </w:t>
      </w:r>
      <w:r w:rsidRPr="002D5264">
        <w:rPr>
          <w:i/>
          <w:iCs/>
          <w:noProof/>
        </w:rPr>
        <w:t>Geophysical Research Letters</w:t>
      </w:r>
      <w:r w:rsidRPr="002D5264">
        <w:rPr>
          <w:noProof/>
        </w:rPr>
        <w:t xml:space="preserve"> </w:t>
      </w:r>
      <w:r w:rsidRPr="002D5264">
        <w:rPr>
          <w:b/>
          <w:bCs/>
          <w:noProof/>
        </w:rPr>
        <w:t>38</w:t>
      </w:r>
      <w:r w:rsidRPr="002D5264">
        <w:rPr>
          <w:noProof/>
        </w:rPr>
        <w:t>: L10404.</w:t>
      </w:r>
    </w:p>
    <w:p w14:paraId="58BCB247" w14:textId="050B2A0F" w:rsidR="00AA3362" w:rsidRPr="00AA3362" w:rsidRDefault="00AA3362" w:rsidP="002D5264">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11T12:39:00Z" w:initials="PEA">
    <w:p w14:paraId="2D46E927" w14:textId="06E3ADA5" w:rsidR="00615472" w:rsidRDefault="00615472">
      <w:pPr>
        <w:pStyle w:val="CommentText"/>
      </w:pPr>
      <w:r>
        <w:rPr>
          <w:rStyle w:val="CommentReference"/>
        </w:rPr>
        <w:annotationRef/>
      </w:r>
      <w:r w:rsidR="005D3345">
        <w:t>A</w:t>
      </w:r>
      <w:r>
        <w:t xml:space="preserve">lternative: </w:t>
      </w:r>
    </w:p>
    <w:p w14:paraId="32207B79" w14:textId="77777777" w:rsidR="00615472" w:rsidRDefault="00615472">
      <w:pPr>
        <w:pStyle w:val="CommentText"/>
      </w:pPr>
    </w:p>
    <w:p w14:paraId="53255DE1" w14:textId="2BF16444" w:rsidR="00615472" w:rsidRPr="005D3345" w:rsidRDefault="00615472" w:rsidP="005D3345">
      <w:pPr>
        <w:spacing w:line="480" w:lineRule="auto"/>
        <w:rPr>
          <w:b/>
          <w:bCs/>
        </w:rPr>
      </w:pPr>
      <w:r>
        <w:t xml:space="preserve">ESA title: </w:t>
      </w:r>
      <w:r w:rsidRPr="003C7D13">
        <w:t>Leaf nitrogen content is driven by the unit cost of nitrogen and water use in Texan grasslands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10T11:48:00Z" w:initials="PEA">
    <w:p w14:paraId="062F891A" w14:textId="0CFB7346" w:rsidR="002A0EA7" w:rsidRDefault="002A0EA7">
      <w:pPr>
        <w:pStyle w:val="CommentText"/>
      </w:pPr>
      <w:r>
        <w:rPr>
          <w:rStyle w:val="CommentReference"/>
        </w:rPr>
        <w:annotationRef/>
      </w:r>
      <w:r>
        <w:t>strange that these are expressed as N (normality?) instead of M?</w:t>
      </w:r>
    </w:p>
    <w:p w14:paraId="1ACF1747" w14:textId="77777777" w:rsidR="002A0EA7" w:rsidRDefault="002A0EA7">
      <w:pPr>
        <w:pStyle w:val="CommentText"/>
      </w:pPr>
    </w:p>
    <w:p w14:paraId="1B6E3324" w14:textId="1C524288" w:rsidR="002A0EA7" w:rsidRDefault="002A0EA7">
      <w:pPr>
        <w:pStyle w:val="CommentText"/>
      </w:pPr>
    </w:p>
  </w:comment>
  <w:comment w:id="3"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255DE1" w15:done="0"/>
  <w15:commentEx w15:paraId="5B66515C" w15:done="0"/>
  <w15:commentEx w15:paraId="1B6E3324" w15:done="0"/>
  <w15:commentEx w15:paraId="3ED6AF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8C0ED" w16cex:dateUtc="2022-11-11T18:39:00Z"/>
  <w16cex:commentExtensible w16cex:durableId="26F2B68B" w16cex:dateUtc="2022-10-13T21:08:00Z"/>
  <w16cex:commentExtensible w16cex:durableId="27176378" w16cex:dateUtc="2022-11-10T17:48:00Z"/>
  <w16cex:commentExtensible w16cex:durableId="26F412B2" w16cex:dateUtc="2022-10-1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255DE1" w16cid:durableId="2718C0ED"/>
  <w16cid:commentId w16cid:paraId="5B66515C" w16cid:durableId="26F2B68B"/>
  <w16cid:commentId w16cid:paraId="1B6E3324" w16cid:durableId="27176378"/>
  <w16cid:commentId w16cid:paraId="3ED6AFF8" w16cid:durableId="26F412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32B7F"/>
    <w:rsid w:val="00041324"/>
    <w:rsid w:val="00042F4A"/>
    <w:rsid w:val="000438F0"/>
    <w:rsid w:val="00045962"/>
    <w:rsid w:val="0005340B"/>
    <w:rsid w:val="000623EC"/>
    <w:rsid w:val="00072F0D"/>
    <w:rsid w:val="00080669"/>
    <w:rsid w:val="00085ACB"/>
    <w:rsid w:val="000865A1"/>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106C1F"/>
    <w:rsid w:val="001102C6"/>
    <w:rsid w:val="001135C2"/>
    <w:rsid w:val="00122217"/>
    <w:rsid w:val="00132FD2"/>
    <w:rsid w:val="00136249"/>
    <w:rsid w:val="00142813"/>
    <w:rsid w:val="00150719"/>
    <w:rsid w:val="00156FCE"/>
    <w:rsid w:val="00160CD3"/>
    <w:rsid w:val="00164BD9"/>
    <w:rsid w:val="00173EC5"/>
    <w:rsid w:val="0017417D"/>
    <w:rsid w:val="001979FE"/>
    <w:rsid w:val="001A0E1E"/>
    <w:rsid w:val="001B06F2"/>
    <w:rsid w:val="001B2141"/>
    <w:rsid w:val="001B40BD"/>
    <w:rsid w:val="001C1192"/>
    <w:rsid w:val="001C1D53"/>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A0EA7"/>
    <w:rsid w:val="002B29D1"/>
    <w:rsid w:val="002C360E"/>
    <w:rsid w:val="002D5264"/>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4070A8"/>
    <w:rsid w:val="004148B6"/>
    <w:rsid w:val="004159BB"/>
    <w:rsid w:val="00421772"/>
    <w:rsid w:val="004219F5"/>
    <w:rsid w:val="00426217"/>
    <w:rsid w:val="00427F68"/>
    <w:rsid w:val="004351E1"/>
    <w:rsid w:val="00446B04"/>
    <w:rsid w:val="004566E8"/>
    <w:rsid w:val="00457CDD"/>
    <w:rsid w:val="00461265"/>
    <w:rsid w:val="004800C3"/>
    <w:rsid w:val="004833D4"/>
    <w:rsid w:val="004839F0"/>
    <w:rsid w:val="00483FEF"/>
    <w:rsid w:val="00487C1A"/>
    <w:rsid w:val="00495511"/>
    <w:rsid w:val="00496DB5"/>
    <w:rsid w:val="004976BA"/>
    <w:rsid w:val="00497794"/>
    <w:rsid w:val="004B296F"/>
    <w:rsid w:val="004B6243"/>
    <w:rsid w:val="004C0D74"/>
    <w:rsid w:val="004D4B72"/>
    <w:rsid w:val="004D611D"/>
    <w:rsid w:val="004F7EE5"/>
    <w:rsid w:val="005022EC"/>
    <w:rsid w:val="00511023"/>
    <w:rsid w:val="0051781E"/>
    <w:rsid w:val="00517A67"/>
    <w:rsid w:val="00530A73"/>
    <w:rsid w:val="00531BAB"/>
    <w:rsid w:val="00536868"/>
    <w:rsid w:val="00540553"/>
    <w:rsid w:val="00546067"/>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C3DC5"/>
    <w:rsid w:val="005C46D0"/>
    <w:rsid w:val="005C6F05"/>
    <w:rsid w:val="005D305B"/>
    <w:rsid w:val="005D3345"/>
    <w:rsid w:val="005D48AE"/>
    <w:rsid w:val="005E1917"/>
    <w:rsid w:val="005F36CF"/>
    <w:rsid w:val="005F62E7"/>
    <w:rsid w:val="0060037D"/>
    <w:rsid w:val="00605B64"/>
    <w:rsid w:val="006074BA"/>
    <w:rsid w:val="00615472"/>
    <w:rsid w:val="006165B0"/>
    <w:rsid w:val="00621EDD"/>
    <w:rsid w:val="006266DB"/>
    <w:rsid w:val="006318C3"/>
    <w:rsid w:val="00640078"/>
    <w:rsid w:val="006529A4"/>
    <w:rsid w:val="00674254"/>
    <w:rsid w:val="00676F12"/>
    <w:rsid w:val="006831D4"/>
    <w:rsid w:val="00691B71"/>
    <w:rsid w:val="00692389"/>
    <w:rsid w:val="00693E83"/>
    <w:rsid w:val="00695D61"/>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D91"/>
    <w:rsid w:val="007B5E13"/>
    <w:rsid w:val="007C062A"/>
    <w:rsid w:val="007E5F40"/>
    <w:rsid w:val="007E6BFE"/>
    <w:rsid w:val="007E6FC8"/>
    <w:rsid w:val="007E77F9"/>
    <w:rsid w:val="007E7F73"/>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1C36"/>
    <w:rsid w:val="008A2523"/>
    <w:rsid w:val="008A371F"/>
    <w:rsid w:val="008A74ED"/>
    <w:rsid w:val="008B3028"/>
    <w:rsid w:val="008C5E94"/>
    <w:rsid w:val="008C6FDC"/>
    <w:rsid w:val="008C7E23"/>
    <w:rsid w:val="008D1F15"/>
    <w:rsid w:val="008D3E0E"/>
    <w:rsid w:val="008E0F83"/>
    <w:rsid w:val="008E6DE6"/>
    <w:rsid w:val="008F07A5"/>
    <w:rsid w:val="008F2795"/>
    <w:rsid w:val="00911E65"/>
    <w:rsid w:val="00916659"/>
    <w:rsid w:val="00930B42"/>
    <w:rsid w:val="00935CD6"/>
    <w:rsid w:val="0093792E"/>
    <w:rsid w:val="00952A58"/>
    <w:rsid w:val="00965142"/>
    <w:rsid w:val="00967C8A"/>
    <w:rsid w:val="00984782"/>
    <w:rsid w:val="00995974"/>
    <w:rsid w:val="00996E52"/>
    <w:rsid w:val="00997CB9"/>
    <w:rsid w:val="009A36E2"/>
    <w:rsid w:val="009A43ED"/>
    <w:rsid w:val="009A57E2"/>
    <w:rsid w:val="009A624C"/>
    <w:rsid w:val="009B12AC"/>
    <w:rsid w:val="009B3BAC"/>
    <w:rsid w:val="009B6916"/>
    <w:rsid w:val="009C0C20"/>
    <w:rsid w:val="009C50E2"/>
    <w:rsid w:val="009D4499"/>
    <w:rsid w:val="00A009A4"/>
    <w:rsid w:val="00A04FA1"/>
    <w:rsid w:val="00A11EA1"/>
    <w:rsid w:val="00A16927"/>
    <w:rsid w:val="00A233BA"/>
    <w:rsid w:val="00A25850"/>
    <w:rsid w:val="00A26963"/>
    <w:rsid w:val="00A34141"/>
    <w:rsid w:val="00A36166"/>
    <w:rsid w:val="00A43D9D"/>
    <w:rsid w:val="00A473D4"/>
    <w:rsid w:val="00A47477"/>
    <w:rsid w:val="00A56981"/>
    <w:rsid w:val="00A646BA"/>
    <w:rsid w:val="00A64E3D"/>
    <w:rsid w:val="00A65DA1"/>
    <w:rsid w:val="00A67BFE"/>
    <w:rsid w:val="00A75619"/>
    <w:rsid w:val="00A8049D"/>
    <w:rsid w:val="00A85CFF"/>
    <w:rsid w:val="00A96A0D"/>
    <w:rsid w:val="00AA3362"/>
    <w:rsid w:val="00AA5067"/>
    <w:rsid w:val="00AA57F8"/>
    <w:rsid w:val="00AB59DE"/>
    <w:rsid w:val="00AC317B"/>
    <w:rsid w:val="00AC36F9"/>
    <w:rsid w:val="00AD58B4"/>
    <w:rsid w:val="00AE5A18"/>
    <w:rsid w:val="00AE69F5"/>
    <w:rsid w:val="00B03624"/>
    <w:rsid w:val="00B14994"/>
    <w:rsid w:val="00B14AEF"/>
    <w:rsid w:val="00B21D8A"/>
    <w:rsid w:val="00B22F67"/>
    <w:rsid w:val="00B31387"/>
    <w:rsid w:val="00B32655"/>
    <w:rsid w:val="00B34A11"/>
    <w:rsid w:val="00B35E3E"/>
    <w:rsid w:val="00B41418"/>
    <w:rsid w:val="00B50367"/>
    <w:rsid w:val="00B57485"/>
    <w:rsid w:val="00B639AF"/>
    <w:rsid w:val="00B824CB"/>
    <w:rsid w:val="00B91CD3"/>
    <w:rsid w:val="00B939BB"/>
    <w:rsid w:val="00BA43FC"/>
    <w:rsid w:val="00BA566E"/>
    <w:rsid w:val="00BB24B8"/>
    <w:rsid w:val="00BC17DC"/>
    <w:rsid w:val="00BC63FC"/>
    <w:rsid w:val="00BE2AD9"/>
    <w:rsid w:val="00BE75F0"/>
    <w:rsid w:val="00BF0154"/>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CF6E82"/>
    <w:rsid w:val="00D00D82"/>
    <w:rsid w:val="00D04858"/>
    <w:rsid w:val="00D06E5C"/>
    <w:rsid w:val="00D06E74"/>
    <w:rsid w:val="00D07D67"/>
    <w:rsid w:val="00D10C08"/>
    <w:rsid w:val="00D14707"/>
    <w:rsid w:val="00D16201"/>
    <w:rsid w:val="00D23C5C"/>
    <w:rsid w:val="00D31079"/>
    <w:rsid w:val="00D34B9F"/>
    <w:rsid w:val="00D457EF"/>
    <w:rsid w:val="00D50721"/>
    <w:rsid w:val="00D543F6"/>
    <w:rsid w:val="00D62DFB"/>
    <w:rsid w:val="00D64A00"/>
    <w:rsid w:val="00D71846"/>
    <w:rsid w:val="00D73301"/>
    <w:rsid w:val="00D736CC"/>
    <w:rsid w:val="00D73E3B"/>
    <w:rsid w:val="00D73F0B"/>
    <w:rsid w:val="00D912D0"/>
    <w:rsid w:val="00D92210"/>
    <w:rsid w:val="00D9768A"/>
    <w:rsid w:val="00DA1C7A"/>
    <w:rsid w:val="00DA3185"/>
    <w:rsid w:val="00DB31EB"/>
    <w:rsid w:val="00DC0E39"/>
    <w:rsid w:val="00DC1016"/>
    <w:rsid w:val="00DD0AE3"/>
    <w:rsid w:val="00DD1040"/>
    <w:rsid w:val="00DD12D4"/>
    <w:rsid w:val="00DD2171"/>
    <w:rsid w:val="00DD4422"/>
    <w:rsid w:val="00DF4851"/>
    <w:rsid w:val="00E031B3"/>
    <w:rsid w:val="00E03574"/>
    <w:rsid w:val="00E06A40"/>
    <w:rsid w:val="00E11D4E"/>
    <w:rsid w:val="00E130E2"/>
    <w:rsid w:val="00E134F2"/>
    <w:rsid w:val="00E277E8"/>
    <w:rsid w:val="00E31E3D"/>
    <w:rsid w:val="00E4022C"/>
    <w:rsid w:val="00E41138"/>
    <w:rsid w:val="00E45172"/>
    <w:rsid w:val="00E475BA"/>
    <w:rsid w:val="00E524C4"/>
    <w:rsid w:val="00E524D5"/>
    <w:rsid w:val="00E52DE1"/>
    <w:rsid w:val="00E6025B"/>
    <w:rsid w:val="00E71177"/>
    <w:rsid w:val="00E7144F"/>
    <w:rsid w:val="00E80C4A"/>
    <w:rsid w:val="00E91FE1"/>
    <w:rsid w:val="00E976AA"/>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40935"/>
    <w:rsid w:val="00F549AC"/>
    <w:rsid w:val="00F676C9"/>
    <w:rsid w:val="00F7133A"/>
    <w:rsid w:val="00F734AE"/>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40</Pages>
  <Words>33514</Words>
  <Characters>191035</Characters>
  <Application>Microsoft Office Word</Application>
  <DocSecurity>0</DocSecurity>
  <Lines>1591</Lines>
  <Paragraphs>448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224101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2022-11-10T18:10:00Z</dcterms:created>
  <dcterms:modified xsi:type="dcterms:W3CDTF">2022-11-11T19:52:00Z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